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4D_18/2019 vom 20. März 2019</w:t>
      </w:r>
    </w:p>
    <w:p>
      <w:r>
        <w:t>Bundesgericht, 2019-03-20, FR</w:t>
      </w:r>
    </w:p>
    <w:p>
      <w:r>
        <w:rPr>
          <w:b/>
        </w:rPr>
        <w:t xml:space="preserve">Quelle: </w:t>
      </w:r>
      <w:r>
        <w:t>https://mcp.opencaselaw.ch/entscheid/bger_4D_18_2019</w:t>
      </w:r>
    </w:p>
    <w:p>
      <w:r>
        <w:t>FR: TF 4D_18/2019 du 20 mars 2019</w:t>
      </w:r>
    </w:p>
    <w:p>
      <w:r>
        <w:t>IT: TF 4D_18/2019 del 20 marzo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4D_18/2019</w:t>
      </w:r>
    </w:p>
    <w:p>
      <w:r>
        <w:t>Arrêt du 20 mars 2019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défendeur et recourant,</w:t>
      </w:r>
    </w:p>
    <w:p>
      <w:r>
        <w:t>contre</w:t>
      </w:r>
    </w:p>
    <w:p>
      <w:r>
        <w:t>Z.________ Sàrl,</w:t>
      </w:r>
    </w:p>
    <w:p>
      <w:r>
        <w:t>représentée par Me Alain Cottagnoud,</w:t>
      </w:r>
    </w:p>
    <w:p>
      <w:r>
        <w:t>demanderesse et intimée.</w:t>
      </w:r>
    </w:p>
    <w:p>
      <w:r>
        <w:t>Objet</w:t>
      </w:r>
    </w:p>
    <w:p>
      <w:r>
        <w:t>procédure civile; demande d'effet suspensif</w:t>
      </w:r>
    </w:p>
    <w:p>
      <w:r>
        <w:t>recours contre la décision de la Chambre civile du Tribunal cantonal du canton du Valais du 30 novembre 2018</w:t>
      </w:r>
    </w:p>
    <w:p>
      <w:r>
        <w:t>(C3 18 237).</w:t>
      </w:r>
    </w:p>
    <w:p>
      <w:r>
        <w:t>Considérant :</w:t>
      </w:r>
    </w:p>
    <w:p>
      <w:r>
        <w:t>Que par jugement du 26 septembre 2018, le Juge de commune de Mont-Noble a condamné le défendeur X.________ à payer 479 fr.10 à la société demanderesse Z.________ Sàrl, avec intérêts au taux de 5% par an dès le 16 avril 2016;</w:t>
      </w:r>
    </w:p>
    <w:p>
      <w:r>
        <w:t>Que le défendeur a formé recours et sollicité l'effet suspensif;</w:t>
      </w:r>
    </w:p>
    <w:p>
      <w:r>
        <w:t>Que le Président de la Chambre civile du Tribunal cantonal du canton du Valais, saisi du recours, a déclaré la requête d'effet suspensif irrecevable par décision du 30 novembre 2018;</w:t>
      </w:r>
    </w:p>
    <w:p>
      <w:r>
        <w:t>Que cette requête est jugée dépourvue de motivation topique et suffisante;</w:t>
      </w:r>
    </w:p>
    <w:p>
      <w:r>
        <w:t>Que par lettres du 4 février et du 7 mars 2019, le défendeur a sollicité l'intervention du Tribunal fédéral;</w:t>
      </w:r>
    </w:p>
    <w:p>
      <w:r>
        <w:t>Que celui-ci ne peut se saisir que des recours introduits dans les formes légales;</w:t>
      </w:r>
    </w:p>
    <w:p>
      <w:r>
        <w:t>Qu'en raison d'une valeur litigieuse inférieure à 30'000 fr. (art. 74 al. 1 let. b de la loi fédérale sur le Tribunal fédéral - LTF), la décision attaquée n'est susceptible que du recours constitutionnel selon l' art. 113 LTF , à l'exclusion du recours ordinaire en matière civile;</w:t>
      </w:r>
    </w:p>
    <w:p>
      <w:r>
        <w:t>Qu'en conséquence, le Tribunal fédéral ne se saisit que des griefs constitutionnels soulevés et motivés dans l'acte de recours ( art. 106 al. 2, 116 et 117 LTF );</w:t>
      </w:r>
    </w:p>
    <w:p>
      <w:r>
        <w:t>Qu'à teneur de l' art. 42 al. 1 et 2 LTF , l'acte de recours doit indiquer les conclusions et les motifs du recours (al. 1), et les motifs doivent exposer succinctement en quoi la décision attaquée viole le droit (al. 2);</w:t>
      </w:r>
    </w:p>
    <w:p>
      <w:r>
        <w:t>Que la partie recourante doit discuter les motifs de cette décision et indiquer précisément en quoi elle estime que l'autorité précédente a violé ses droits constitutionnels;</w:t>
      </w:r>
    </w:p>
    <w:p>
      <w:r>
        <w:t>Qu'en l'occurrence, le recours est entièrement dépourvu de conclusions et de motivation;</w:t>
      </w:r>
    </w:p>
    <w:p>
      <w:r>
        <w:t>Qu'il est par conséquent irrecevable pour ce motif déjà;</w:t>
      </w:r>
    </w:p>
    <w:p>
      <w:r>
        <w:t>Que la procédure entreprise devant le Tribunal fédéral n'offrait manifestement aucune chance de succès;</w:t>
      </w:r>
    </w:p>
    <w:p>
      <w:r>
        <w:t>Que dans la mesure où le défendeur sollicite l'assistance judiciaire, celle-ci ne peut donc pas lui être accordée conformément à l' art. 64 al. 1 LTF ;</w:t>
      </w:r>
    </w:p>
    <w:p>
      <w:r>
        <w:t>Qu'à titre de partie qui succombe, le défendeur devrait en principe acquitter l'émolument judiciaire;</w:t>
      </w:r>
    </w:p>
    <w:p>
      <w:r>
        <w:t>Que le Tribunal fédéral peut exceptionnellement renoncer à prélever l'émolument ( art. 66 al. 1 LTF ).</w:t>
      </w:r>
    </w:p>
    <w:p>
      <w:r>
        <w:t>Par ces motifs, vu les art. 64 al. 3 et 108 al. 1 let. b LTF,</w:t>
      </w:r>
    </w:p>
    <w:p>
      <w:r>
        <w:t>le Tribunal fédéral prononce :</w:t>
      </w:r>
    </w:p>
    <w:p>
      <w:r>
        <w:t>1.</w:t>
      </w:r>
    </w:p>
    <w:p>
      <w:r>
        <w:t>La demande d'assistance judiciaire est rejetée.</w:t>
      </w:r>
    </w:p>
    <w:p>
      <w:r>
        <w:t>2.</w:t>
      </w:r>
    </w:p>
    <w:p>
      <w:r>
        <w:t>Le recours est irrecevable.</w:t>
      </w:r>
    </w:p>
    <w:p>
      <w:r>
        <w:t>3.</w:t>
      </w:r>
    </w:p>
    <w:p>
      <w:r>
        <w:t>Il n'est pas perçu d'émolument judiciaire.</w:t>
      </w:r>
    </w:p>
    <w:p>
      <w:r>
        <w:t>4.</w:t>
      </w:r>
    </w:p>
    <w:p>
      <w:r>
        <w:t>Le présent arrêt est communiqué aux parties et au Tribunal cantonal du canton du Valais.</w:t>
      </w:r>
    </w:p>
    <w:p>
      <w:r>
        <w:t>Lausanne, le 20 mars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