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4D_188/2025 vom 7. November 2025</w:t>
      </w:r>
    </w:p>
    <w:p>
      <w:r>
        <w:t>Bundesgericht, 2025-11-07, FR</w:t>
      </w:r>
    </w:p>
    <w:p>
      <w:r>
        <w:rPr>
          <w:b/>
        </w:rPr>
        <w:t xml:space="preserve">Quelle: </w:t>
      </w:r>
      <w:r>
        <w:t>https://mcp.opencaselaw.ch/entscheid/bger_4D_188_2025</w:t>
      </w:r>
    </w:p>
    <w:p>
      <w:r>
        <w:t>FR: TF 4D_188/2025 du 7 novembre 2025</w:t>
      </w:r>
    </w:p>
    <w:p>
      <w:r>
        <w:t>IT: TF 4D_188/2025 del 7 novembre 2025</w:t>
      </w:r>
    </w:p>
    <w:p>
      <w:pPr>
        <w:pStyle w:val="Heading2"/>
      </w:pPr>
      <w:r>
        <w:t>Erwägungen</w:t>
      </w:r>
    </w:p>
    <w:p>
      <w:r>
        <w:rPr>
          <w:b/>
        </w:rPr>
        <w:t>E. 1</w:t>
      </w:r>
    </w:p>
    <w:p>
      <w:r>
        <w:t>Par décision du 17 janvier 2025, la Juge de paix du district de Lausanne a prononcé la mainlevée définitive de l'opposition qu'avait formée A.________ (ci-après: la poursuivie ou la recourante) au commandement de payer que lui avait fait notifier l'État de Vaud, représenté par la Direction générale des affaires institutionnelles et des communes, Direction du recouvrement, Notes de frais pénaux (ci-après: l'intimé), dans la poursuite n</w:t>
      </w:r>
    </w:p>
    <w:p>
      <w:r>
        <w:t>o xxx de l'Office des poursuites du district de Lausanne.</w:t>
      </w:r>
    </w:p>
    <w:p>
      <w:r>
        <w:t>Par arrêt du 20 août 2025, la Cour des poursuites et faillites du Tribunal cantonal du canton de Vaud a déclaré irrecevable le recours déposé par la poursuivie à l'encontre de ladite décision.</w:t>
      </w:r>
    </w:p>
    <w:p>
      <w:r>
        <w:rPr>
          <w:b/>
        </w:rPr>
        <w:t>E. 2</w:t>
      </w:r>
    </w:p>
    <w:p>
      <w:r>
        <w:t>Contre cet arrêt, qui lui avait été notifié le 29 août 2025, la poursuivie a formé auprès du Tribunal fédéral, le 28 septembre 2025, un recours dont il ressort qu'elle s'oppose à la mainlevée de l'opposition litigieuse. Elle requiert également la suspension de la présente procédure jusqu'à droit jugé dans une autre procédure. Elle a subséquemment sollicité, en substance, l'octroi de l'assistance judiciaire.</w:t>
      </w:r>
    </w:p>
    <w:p>
      <w:r>
        <w:t>L'intimé et la cour cantonale n'ont pas été invités à se déterminer sur le recours.</w:t>
      </w:r>
    </w:p>
    <w:p>
      <w:r>
        <w:rPr>
          <w:b/>
        </w:rPr>
        <w:t>E. 3.1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3.2</w:t>
      </w:r>
    </w:p>
    <w:p>
      <w:r>
        <w:t>Étant donné que l'arrêt attaqué indique que la valeur litigieuse est de 1'950 fr. 10 et que la recourante ne conteste pas cette indication, il ne peut pas être retenu que la valeur litigieuse minimale ici applicable de 30'000 fr. serait atteinte. Dès lors qu'au moins une des conditions de recevabilité du recours en matière civile n'est ainsi pas remplie, le recours faisant l'objet du présent arrêt sera traité comme recours constitutionnel subsidiaire au sens des art. 113 ss LTF . Le recours étant voué à l'échec (cf.</w:t>
      </w:r>
    </w:p>
    <w:p>
      <w:r>
        <w:t>infra consid. 4), il est superflu de vérifier les autres conditions de recevabilité et la requête en suspension de la présente procédure sera rejetée.</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4.1.3</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4D_168/2024 du 26 novembre 2024 consid. 4.1.2 et les arrêts cités; 4D_146/2024 du 23 octobre 2024 consid. 4.2; 4D_144/2024 du 23 octobre 2024 consid. 4.2;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4D_168/2024 précité consid. 4.1.2 et les arrêts cités; 4D_146/2024 précité consid. 4.2; 4D_144/2024 précité consid. 4.2).</w:t>
      </w:r>
    </w:p>
    <w:p>
      <w:r>
        <w:rPr>
          <w:b/>
        </w:rPr>
        <w:t>E. 4.2</w:t>
      </w:r>
    </w:p>
    <w:p>
      <w:r>
        <w:t>La cour cantonale a retenu que le recours cantonal formé par la poursuivie ne contenait pas de critique du raisonnement de la première juge. Elle a considéré que le recours n'était ainsi pas motivé de manière conforme aux exigences posées par la loi ( art. 321 al. 1 CPC ) et par la jurisprudence, de sorte qu'il était irrecevable.</w:t>
      </w:r>
    </w:p>
    <w:p>
      <w:r>
        <w:rPr>
          <w:b/>
        </w:rPr>
        <w:t>E. 4.3</w:t>
      </w:r>
    </w:p>
    <w:p>
      <w:r>
        <w:t>La recourante se fonde sur de nombreux faits qui n'ont pas été constatés par la cour cantonale et dont elle ne sollicite pas valablement le complètement, de sorte que la Cour de céans ne saurait tenir compte de ces éléments (cf.</w:t>
      </w:r>
    </w:p>
    <w:p>
      <w:r>
        <w:t>supra consid. 4.1.2).</w:t>
      </w:r>
    </w:p>
    <w:p>
      <w:r>
        <w:t>La recourante ne démontre en outre pas, références précises à l'appui, qu'elle aurait valablement remis en cause la motivation du jugement de première instance dans son recours cantonal et que la cour cantonale aurait arbitrairement appliqué l' art. 321 al. 1 CPC (cf.</w:t>
      </w:r>
    </w:p>
    <w:p>
      <w:r>
        <w:t>supra consid. 4.1.3). Partant, son recours est irrecevable, ce qu'il y a lieu de constater par voie de procédure simplifiée ( art. 108 al. 1 let. b et art. 117 LTF ). La recourante ne formant pas de grief suffisamment motivé et circonstancié de violation de ses droits constitutionnels (cf.</w:t>
      </w:r>
    </w:p>
    <w:p>
      <w:r>
        <w:t>supra consid. 4.1.1), son recours est également irrecevable pour ce motif.</w:t>
      </w:r>
    </w:p>
    <w:p>
      <w:r>
        <w:rPr>
          <w:b/>
        </w:rPr>
        <w:t>E. 5</w:t>
      </w:r>
    </w:p>
    <w:p>
      <w:r>
        <w:t>Le recours étant manifestement voué à l'échec, l'une des conditions pour l'octroi de l'assistance judiciaire n'est pas remplie (art. 64 al. 1 et al. 3, 2</w:t>
      </w:r>
    </w:p>
    <w:p>
      <w:r>
        <w:t>e phr., LTF). Il convient dès lors de rejeter la demande d'assistance judiciaire de la recourante.</w:t>
      </w:r>
    </w:p>
    <w:p>
      <w:r>
        <w:t>Les frais judiciaires seront mis à la charge de la recourante, qui succombe ( art. 66 al. 1 LTF ). Étant donné que l'intimé n'a pas été invité à se déterminer sur le recours, il ne lui sera pas alloué de dépens.</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