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4D_16/2016 vom 17. März 2016</w:t>
      </w:r>
    </w:p>
    <w:p>
      <w:r>
        <w:t>Bundesgericht, 2016-03-17, DE</w:t>
      </w:r>
    </w:p>
    <w:p>
      <w:r>
        <w:rPr>
          <w:b/>
        </w:rPr>
        <w:t xml:space="preserve">Quelle: </w:t>
      </w:r>
      <w:r>
        <w:t>https://mcp.opencaselaw.ch/entscheid/bger_4D_16_2016</w:t>
      </w:r>
    </w:p>
    <w:p>
      <w:r>
        <w:t>FR: TF 4D_16/2016 du 17 mars 2016</w:t>
      </w:r>
    </w:p>
    <w:p>
      <w:r>
        <w:t>IT: TF 4D_16/2016 del 17 marzo 2016</w:t>
      </w:r>
    </w:p>
    <w:p>
      <w:pPr>
        <w:pStyle w:val="Heading2"/>
      </w:pPr>
      <w:r>
        <w:t>Volltext</w:t>
      </w:r>
    </w:p>
    <w:p>
      <w:r>
        <w:t>Bundesgericht</w:t>
      </w:r>
    </w:p>
    <w:p>
      <w:r>
        <w:t>Tribunal fédéral</w:t>
      </w:r>
    </w:p>
    <w:p>
      <w:r>
        <w:t>Tribunale federale</w:t>
      </w:r>
    </w:p>
    <w:p>
      <w:r>
        <w:t>Tribunal federal</w:t>
      </w:r>
    </w:p>
    <w:p>
      <w:r>
        <w:t>{T 0/2}</w:t>
      </w:r>
    </w:p>
    <w:p>
      <w:r>
        <w:t>4D_16/2016</w:t>
      </w:r>
    </w:p>
    <w:p>
      <w:r>
        <w:t>Urteil vom 17. März 2016</w:t>
      </w:r>
    </w:p>
    <w:p>
      <w:r>
        <w:t>I. zivilrechtliche Abteilung</w:t>
      </w:r>
    </w:p>
    <w:p>
      <w:r>
        <w:t>Besetzung</w:t>
      </w:r>
    </w:p>
    <w:p>
      <w:r>
        <w:t>Bundesrichterin Kiss, Präsidentin,</w:t>
      </w:r>
    </w:p>
    <w:p>
      <w:r>
        <w:t>Gerichtsschreiber Th. Widmer.</w:t>
      </w:r>
    </w:p>
    <w:p>
      <w:r>
        <w:t>Verfahrensbeteiligte</w:t>
      </w:r>
    </w:p>
    <w:p>
      <w:r>
        <w:t>A.________,</w:t>
      </w:r>
    </w:p>
    <w:p>
      <w:r>
        <w:t>Beschwerdeführerin,</w:t>
      </w:r>
    </w:p>
    <w:p>
      <w:r>
        <w:t>gegen</w:t>
      </w:r>
    </w:p>
    <w:p>
      <w:r>
        <w:t>B.________,</w:t>
      </w:r>
    </w:p>
    <w:p>
      <w:r>
        <w:t>vertreten durch Rechtsanwalt Andreas Meier,</w:t>
      </w:r>
    </w:p>
    <w:p>
      <w:r>
        <w:t>Beschwerdegegner.</w:t>
      </w:r>
    </w:p>
    <w:p>
      <w:r>
        <w:t>Gegenstand</w:t>
      </w:r>
    </w:p>
    <w:p>
      <w:r>
        <w:t>Mieterausweisung,</w:t>
      </w:r>
    </w:p>
    <w:p>
      <w:r>
        <w:t>Beschwerde gegen den Entscheid des Kantonsgerichts</w:t>
      </w:r>
    </w:p>
    <w:p>
      <w:r>
        <w:t>Luzern, 1. Abteilung, vom 18. Januar 2016.</w:t>
      </w:r>
    </w:p>
    <w:p>
      <w:r>
        <w:t>In Erwägung,</w:t>
      </w:r>
    </w:p>
    <w:p>
      <w:r>
        <w:t>dass der Einzelrichter des Bezirksgerichts Hochdorf die Beschwerdeführerin und ihren Ehemann mit Entscheid vom 11. Dezember 2015 verpflichtete, das Einfamilienhaus inkl. Garten an der Strasse U.________ in V.________ innert 10 Tagen zu räumen, zu reinigen und zu verlassen sowie der Beschwerdegegnerin sämtliche Schlüssel des Mietobjekts zurückzugeben;</w:t>
      </w:r>
    </w:p>
    <w:p>
      <w:r>
        <w:t>dass das Kantonsgericht des Kantons Luzern auf eine seitens des Ehemanns gegen diesen Entscheid eingereichte Beschwerde mangels hinreichender Begründung nicht eintrat, weil darin nicht dargetan worden sei, inwiefern der Entscheid des Einzelrichters an einem Rechtsmangel leiden oder willkürliche Sachverhaltsfeststellungen enthalten solle;</w:t>
      </w:r>
    </w:p>
    <w:p>
      <w:r>
        <w:t>dass die Beschwerdeführerin gegen diesen Entscheid des Kantonsgerichts mit Eingabe vom 15. Februar 2016 beim Bundesgericht Beschwerde erhob;</w:t>
      </w:r>
    </w:p>
    <w:p>
      <w:r>
        <w:t>dass in den Rechtsmitteln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detailliert begründet werden ( Art. 106 Abs. 2 BGG );</w:t>
      </w:r>
    </w:p>
    <w:p>
      <w:r>
        <w:t>dass die Eingabe vom 15. Februar 2016 diesen Begründungsanforderungen offensichtlich nicht genügt, indem die Beschwerdeführerin darin nicht unter Auseinandersetzung mit der Begründung der Vorinstanz darlegt, welche Rechte die Vorinstanz inwiefern verletzt haben soll, indem sie auf die Beschwerde ihres Ehemannes nicht eintrat;</w:t>
      </w:r>
    </w:p>
    <w:p>
      <w:r>
        <w:t>dass somit auf die Beschwerde mangels hinreichender Begründung nicht einzutreten ist ( Art. 108 Abs. 1 lit. b BGG );</w:t>
      </w:r>
    </w:p>
    <w:p>
      <w:r>
        <w:t>dass das sinngemäss gestellte Gesuch um Gewährung der unentgeltlichen Prozessführung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ausnahmsweise auf die Erhebung von Gerichtskosten zu verzichten ist (Art. 66 Abs. 1 zweiter Satz BGG);</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Das Gesuch der Beschwerdeführerin um unentgeltliche Rechtspflege für das bundesgerichtliche Verfahren wird abgewiesen.</w:t>
      </w:r>
    </w:p>
    <w:p>
      <w:r>
        <w:t>3.</w:t>
      </w:r>
    </w:p>
    <w:p>
      <w:r>
        <w:t>Es werden keine Gerichtskosten erhoben und es wird keine Parteientschädigung gesprochen.</w:t>
      </w:r>
    </w:p>
    <w:p>
      <w:r>
        <w:t>4.</w:t>
      </w:r>
    </w:p>
    <w:p>
      <w:r>
        <w:t>Dieses Urteil wird den Parteien und dem Kantonsgericht Luzern, 1. Abteilung, schriftlich mitgeteilt.</w:t>
      </w:r>
    </w:p>
    <w:p>
      <w:r>
        <w:t>Lausanne, 17. März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