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16/2015 vom 9. April 2015</w:t>
      </w:r>
    </w:p>
    <w:p>
      <w:r>
        <w:t>Bundesgericht, 2015-04-09, DE</w:t>
      </w:r>
    </w:p>
    <w:p>
      <w:r>
        <w:rPr>
          <w:b/>
        </w:rPr>
        <w:t xml:space="preserve">Quelle: </w:t>
      </w:r>
      <w:r>
        <w:t>https://mcp.opencaselaw.ch/entscheid/bger_4D_16_2015</w:t>
      </w:r>
    </w:p>
    <w:p>
      <w:r>
        <w:t>FR: TF 4D 16/2015 du 9 avril 2015</w:t>
      </w:r>
    </w:p>
    <w:p>
      <w:r>
        <w:t>IT: TF 4D 16/2015 del 9 aprile 2015</w:t>
      </w:r>
    </w:p>
    <w:p>
      <w:pPr>
        <w:pStyle w:val="Heading2"/>
      </w:pPr>
      <w:r>
        <w:t>Regeste</w:t>
      </w:r>
    </w:p>
    <w:p>
      <w:r>
        <w:t>Verfahrenskosten | Vertragsrecht</w:t>
      </w:r>
    </w:p>
    <w:p>
      <w:pPr>
        <w:pStyle w:val="Heading2"/>
      </w:pPr>
      <w:r>
        <w:t>Erwägungen</w:t>
      </w:r>
    </w:p>
    <w:p>
      <w:r>
        <w:rPr>
          <w:b/>
        </w:rPr>
        <w:t>E. 1</w:t>
      </w:r>
    </w:p>
    <w:p>
      <w:r>
        <w:t>Die Beschwerde in Zivilsachen ist gegen Endentscheide zulässig,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135 III 212 E. 1.2 S. 216 ff.). Gegen selbständig eröffnete Vor- und Zwischenentscheide, die weder die Zuständigkeit noch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134 III 188 E. 2.2; 133 III 629 E. 2.1).</w:t>
      </w:r>
    </w:p>
    <w:p>
      <w:r>
        <w:rPr>
          <w:b/>
        </w:rPr>
        <w:t>E. 1.1</w:t>
      </w:r>
    </w:p>
    <w:p>
      <w:r>
        <w:t>Angefochten ist vorliegend die Kostenregelung in einem Abschreibungsbeschluss, der ein Beschwerdeverfahren betreffend die Sistierung des Verfahrens vor der Schlichtungsbehörde abschliesst. Der Beschluss beendigt nur das Zwischenverfahren betreffend Sistierung des Schlichtungsverfahrens und stellt daher keinen verfahrensabschliessenden Entscheid im Sinne von Art. 90 BGG dar ( BGE 137 III 261 E. 1.2; 134 IV 43 E. 2; vgl. auch BGE 139 V 600 E. 2.1, 604 E. 2.1; Urteil 4A_307/2014 vom 17. September 2014 E. 1.3; je mit Hinweisen). Es handelt sich dabei vielmehr um einen Zwischenentscheid im Sinne von Art. 93 BGG ; eine ausnahmsweise Qualifikation des angefochtenen Entscheids betreffend die Sistierung als Zwischenentscheid im Sinne von Art. 92 BGG steht hier nicht zur Diskussion (vgl. dazu BGE 138 III 190 E. 5 und 6; 136 III 597 E. 4.2 in fine).</w:t>
      </w:r>
    </w:p>
    <w:p>
      <w:r>
        <w:rPr>
          <w:b/>
        </w:rPr>
        <w:t>E. 1.2</w:t>
      </w:r>
    </w:p>
    <w:p>
      <w:r>
        <w:t>Der in einem Zwischenentscheid enthaltene Kosten- und Entschädigungspunkt, wie er hier angefochten ist, kann nur im Rahmen einer Beschwerde gegen den Zwischenentscheid im Hauptpunkt an das Bundesgericht weitergezogen werden, soweit der Rechtsweg nach Art. 93 Abs. 1 BGG im Hauptpunkt offensteht, was vorliegend von vornherein nur unter der Voraussetzung nach Art. 93 Abs. 1 lit. a BGG in Betracht fällt, während die Variante nach Art. 93 Abs. 1 lit. b BGG ausscheidet. Der in einem Zwischenentscheid enthaltene Entscheid über Kosten- und Entschädigungsfolgen kann nicht selber einen nicht wieder gutzumachenden Nachteil gemäss Art. 93 Abs. 1 lit. a BGG bewirken, so dass dagegen eine selbständige Beschwerde im Anschluss an den Zwischenentscheid nicht zulässig ist ( BGE 135 III 329 E. 1.2.2 S. 333 f.; 133 V 645 E. 2.2 S. 648). Soweit nicht zulässigerweise eine Anfechtung des Kostenentscheides im Rahmen einer Beschwerde gegen den Zwischenentscheid im Hauptpunkt erfolgt ist, kommt nur eine Anfechtung im Rahmen von Art. 93 Abs. 3 BGG mit Beschwerde gegen den Endentscheid in Betracht (vgl. BGE 138 III 94 E. 2.3 S. 96; 135 III 329 E. 1.2.2 S. 334) oder mit selbständiger Kostenbeschwerde im Anschluss an einen Endentscheid, falls derselbe die betreffende Partei nicht belastet und sie keinen Anlass hat, diesen mitanzufechten (Urteil 4A_307/2014 vom 17. September 2014 E. 1.4; vgl. auch BGE 139 V 600 E. 2.3 in fine).</w:t>
      </w:r>
    </w:p>
    <w:p>
      <w:r>
        <w:rPr>
          <w:b/>
        </w:rPr>
        <w:t>E. 1.3</w:t>
      </w:r>
    </w:p>
    <w:p>
      <w:r>
        <w:t>Die Anfechtung des Kostenentscheids mit der vorliegenden Beschwerde ist schon unzulässig, weil die Beschwerdeführerin den Zwischenentscheid in der Hauptsache nicht angefochten hat. Eine solche Anfechtung wäre überdies auch nicht zulässig, ist doch nicht erkennbar, inwiefern der angefochtene Abschreibungsbeschluss einen nicht wieder gutzumachenden Nachteil bewirken könnte. Zwar muss nach der Rechtsprechung bei Beschwerden gegen eine Verfahrenssistierung die Voraussetzung eines nicht wieder gutzumachenden Nachteils im Sinne von Art. 93 Abs. 1 lit. a BGG nicht erfüllt sein, wenn die beschwerdeführende Partei mit hinreichender Begründung rügt, die Sistierung verletze das Beschleunigungsgebot ( BGE 138 III 190 E. 6; 137 III 261 E. 1.2; 134 IV 43 E. 2.5, je mit Hinweisen). Diese Ausnahme kommt hier indessen von vornherein nicht zum Tragen, da der vorliegend angefochtene Abschreibungsbeschluss nicht geeignet ist, eine weitere (behauptete) Verzögerung des Schlichtungsverfahrens zu bewirken.</w:t>
      </w:r>
    </w:p>
    <w:p>
      <w:r>
        <w:rPr>
          <w:b/>
        </w:rPr>
        <w:t>E. 2</w:t>
      </w:r>
    </w:p>
    <w:p>
      <w:r>
        <w:t>Auf die Beschwerde ist demnach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