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4D_162/2024 vom 19. November 2024</w:t>
      </w:r>
    </w:p>
    <w:p>
      <w:r>
        <w:t>Bundesgericht, 2024-11-19, DE</w:t>
      </w:r>
    </w:p>
    <w:p>
      <w:r>
        <w:rPr>
          <w:b/>
        </w:rPr>
        <w:t xml:space="preserve">Quelle: </w:t>
      </w:r>
      <w:r>
        <w:t>https://mcp.opencaselaw.ch/entscheid/bger_4D_162_2024</w:t>
      </w:r>
    </w:p>
    <w:p>
      <w:r>
        <w:t>FR: TF 4D_162/2024 du 19 novembre 2024</w:t>
      </w:r>
    </w:p>
    <w:p>
      <w:r>
        <w:t>IT: TF 4D_162/2024 del 19 novembre 2024</w:t>
      </w:r>
    </w:p>
    <w:p>
      <w:pPr>
        <w:pStyle w:val="Heading2"/>
      </w:pPr>
      <w:r>
        <w:t>Erwägungen</w:t>
      </w:r>
    </w:p>
    <w:p>
      <w:r>
        <w:rPr>
          <w:b/>
        </w:rPr>
        <w:t>E. 1</w:t>
      </w:r>
    </w:p>
    <w:p>
      <w:r>
        <w:t>Mit Verfügung vom 8. Juli 2024 trat das Kantonsgericht Schaffhausen auf eine von der Beschwerdeführerin gegen die Beschwerdegegner erhobene Klage betreffend Überprüfung von Mietzinsen nicht ein.</w:t>
      </w:r>
    </w:p>
    <w:p>
      <w:r>
        <w:t>Mit Verfügung vom 10. September 2024 trat das Obergericht des Kantons Schaffhausen auf eine von der Beschwerdeführerin gegen die kantonsgerichtliche Verfügung vom 8. Juli 2024 erhobene Berufung nicht ein.</w:t>
      </w:r>
    </w:p>
    <w:p>
      <w:r>
        <w:t>Mit Eingabe vom 12. Oktober 2024 erklärte die Beschwerdeführerin dem Bundesgericht, die Verfügung des Obergerichts des Kantons Schaffhausen vom 10. September 2024 mit Beschwerde anfechten zu wollen.</w:t>
      </w:r>
    </w:p>
    <w:p>
      <w:r>
        <w:t>Am 16. Oktober 2024 beantragte die Beschwerdeführerin eine mündliche Anhörung. Mit Eingabe vom 2. November 2024 ersuchte sie sinngemäss um Kostenbefreiung im bundesgerichtlichen Verfahren.</w:t>
      </w:r>
    </w:p>
    <w:p>
      <w:r>
        <w:t>Es wurden keine Vernehmlassungen eingeholt.</w:t>
      </w:r>
    </w:p>
    <w:p>
      <w:r>
        <w:rPr>
          <w:b/>
        </w:rPr>
        <w:t>E. 2</w:t>
      </w:r>
    </w:p>
    <w:p>
      <w:r>
        <w:t>Die Beschwerdeführerin beantragt, sie sei persönlich mündlich anzuhören.</w:t>
      </w:r>
    </w:p>
    <w:p>
      <w:r>
        <w:t>Vor Bundesgericht findet indessen eine Parteiverhandlung nur ausnahmsweise statt ( Art. 57 BGG ). Gründe, aus denen im vorliegenden Fall nach übergeordnetem Recht eine Parteiverhandlung geboten wäre, werden von der Beschwerdeführerin nicht genannt und sind nicht ersichtlich. Insbesondere kann das Bundesgericht den Sachverhalt nicht frei überprüfen und stellen sich im vorliegenden Beschwerdeverfahren keine sachverhaltlichen oder rechtlichen Fragen, die nicht aufgrund der vorliegenden Akten entschieden werden könnten und daher die Anordnung einer Parteiverhandlung angezeigt erscheinen liessen (vgl. BGE 125 V 37 E. 3 ; 121 I 30 E. 5e; Urteil 4A_505/2020 vom 18. November 2020 E. 3). Es besteht demnach kein Anlass zur Durchführung einer Parteiverhandlung.</w:t>
      </w:r>
    </w:p>
    <w:p>
      <w:r>
        <w:rPr>
          <w:b/>
        </w:rPr>
        <w:t>E. 3</w:t>
      </w:r>
    </w:p>
    <w:p>
      <w:r>
        <w:t>Das Bundesgericht prüft von Amtes wegen und mit freier Kognition, ob ein Rechtsmittel zulässig ist ( Art. 29 Abs. 1 BGG ; BGE 149 III 277 E. 3.1; 148 IV 155 E. 1.1; 143 III 140 E. 1).</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3.3</w:t>
      </w:r>
    </w:p>
    <w:p>
      <w:r>
        <w:t>Die Beschwerdeführerin setzt sich in ihrer Beschwerdeeingabe nicht hinreichend mit den Erwägungen der angefochtenen Verfügung des Obergerichts des Kantons Schaffhausen vom 10. September 2024 auseinander und zeigt nicht auf, inwiefern die Vorinstanz mit ihrem Nichteintretensentscheid Bundesrecht verletzt hätte, sondern unterbreitet dem Bundesgericht in unzulässiger Weise ihre eigene Sicht der Dinge.</w:t>
      </w:r>
    </w:p>
    <w:p>
      <w:r>
        <w:t>Auf die Beschwerde ist somit mangels hinreichender Begründung nicht einzutreten ( Art. 108 Abs. 1 lit. b BGG ).</w:t>
      </w:r>
    </w:p>
    <w:p>
      <w:r>
        <w:rPr>
          <w:b/>
        </w:rPr>
        <w:t>E. 4</w:t>
      </w:r>
    </w:p>
    <w:p>
      <w:r>
        <w:t>Unter den gegebenen Umständen ist ausnahmsweise auf die Erhebung von Gerichtskosten zu verzichten (Art. 66 Abs. 1 zweiter Satz BGG), womit das Gesuch um Befreiung von diesen Kosten im bundesgerichtlichen Verfahren gegenstandslos wird.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