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4D_15/2016 vom 3. März 2016</w:t>
      </w:r>
    </w:p>
    <w:p>
      <w:r>
        <w:t>Bundesgericht, 2016-03-03, DE</w:t>
      </w:r>
    </w:p>
    <w:p>
      <w:r>
        <w:rPr>
          <w:b/>
        </w:rPr>
        <w:t xml:space="preserve">Quelle: </w:t>
      </w:r>
      <w:r>
        <w:t>https://mcp.opencaselaw.ch/entscheid/bger_4D_15_2016</w:t>
      </w:r>
    </w:p>
    <w:p>
      <w:r>
        <w:t>FR: TF 4D_15/2016 du 3 mars 2016</w:t>
      </w:r>
    </w:p>
    <w:p>
      <w:r>
        <w:t>IT: TF 4D_15/2016 del 3 marzo 2016</w:t>
      </w:r>
    </w:p>
    <w:p>
      <w:pPr>
        <w:pStyle w:val="Heading2"/>
      </w:pPr>
      <w:r>
        <w:t>Volltext</w:t>
      </w:r>
    </w:p>
    <w:p>
      <w:r>
        <w:t>Bundesgericht</w:t>
      </w:r>
    </w:p>
    <w:p>
      <w:r>
        <w:t>Tribunal fédéral</w:t>
      </w:r>
    </w:p>
    <w:p>
      <w:r>
        <w:t>Tribunale federale</w:t>
      </w:r>
    </w:p>
    <w:p>
      <w:r>
        <w:t>Tribunal federal</w:t>
      </w:r>
    </w:p>
    <w:p>
      <w:r>
        <w:t>{T 0/2}</w:t>
      </w:r>
    </w:p>
    <w:p>
      <w:r>
        <w:t>4D_15/2016</w:t>
      </w:r>
    </w:p>
    <w:p>
      <w:r>
        <w:t>Urteil vom 3. März 2016</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Erbengemeinschaft B.________, bestehend aus:</w:t>
      </w:r>
    </w:p>
    <w:p>
      <w:r>
        <w:t>1. C.________,</w:t>
      </w:r>
    </w:p>
    <w:p>
      <w:r>
        <w:t>2. D.________,</w:t>
      </w:r>
    </w:p>
    <w:p>
      <w:r>
        <w:t>3. E.________,</w:t>
      </w:r>
    </w:p>
    <w:p>
      <w:r>
        <w:t>4. F.________,</w:t>
      </w:r>
    </w:p>
    <w:p>
      <w:r>
        <w:t>5. G.________,</w:t>
      </w:r>
    </w:p>
    <w:p>
      <w:r>
        <w:t>alle vertreten durch Rechtsanwalt Thomas Baumeler,</w:t>
      </w:r>
    </w:p>
    <w:p>
      <w:r>
        <w:t>Beschwerdegegner.</w:t>
      </w:r>
    </w:p>
    <w:p>
      <w:r>
        <w:t>Gegenstand</w:t>
      </w:r>
    </w:p>
    <w:p>
      <w:r>
        <w:t>Mieterausweisung,</w:t>
      </w:r>
    </w:p>
    <w:p>
      <w:r>
        <w:t>Beschwerde gegen den Entscheid des Kantonsgerichts Luzern, 1. Abteilung, vom 11.Januar 2016.</w:t>
      </w:r>
    </w:p>
    <w:p>
      <w:r>
        <w:t>In Erwägung,</w:t>
      </w:r>
    </w:p>
    <w:p>
      <w:r>
        <w:t>dass der Einzelrichter des Bezirksgerichtes Willisau den Beschwerdeführer mit Entscheid vom 1. Dezember 2015 verpflichtete, innert zehn Tagen nach Erhalt des Entscheides die Scheune Nr. www sowie das Umgelände um das Wohnhaus mit Garage xxx, um die Scheune Nr. www sowie um die Schweinescheune Nr. yyy des Grundstücks Nr. zzz / GB U.________ zu räumen, zu reinigen und zu verlassen und den Beschwerdegegnern sämtliche Schlüssel des Mietobjekts zurückzugeben;</w:t>
      </w:r>
    </w:p>
    <w:p>
      <w:r>
        <w:t>dass das Kantonsgericht Luzern auf eine vom Beschwerdeführer gegen diesen Entscheid erhobene Beschwerde am 11. Januar 2016 nicht eintrat, weil der Beschwerdeführer den von ihm verlangten Kostenvorschuss auch innerhalb der angesetzten Nachfrist nicht geleistet habe;</w:t>
      </w:r>
    </w:p>
    <w:p>
      <w:r>
        <w:t>dass der Beschwerdeführer gegen den Entscheid vom 11. Januar 2016 mit Eingabe vom 13. Februar 2016 beim Bundesgericht Beschwerde erhob;</w:t>
      </w:r>
    </w:p>
    <w:p>
      <w:r>
        <w:t>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detailliert begründet werden ( Art. 106 Abs. 2 BGG );</w:t>
      </w:r>
    </w:p>
    <w:p>
      <w:r>
        <w:t>dass die Eingabe des Beschwerdeführers diesen Begründungsanforderungen offensichtlich nicht genügt, da der Beschwerdeführer darin nicht darlegt, welche Rechte die Vorinstanz inwiefern verletzt haben soll, indem sie auf seine Beschwerde mangels Leistung des Kostenvorschusses nicht eintrat;</w:t>
      </w:r>
    </w:p>
    <w:p>
      <w:r>
        <w:t>dass somit auf die Beschwerde mangels hinreichender Begründung nicht einzutreten ist ( Art. 108 Abs. 1 lit. b BGG );</w:t>
      </w:r>
    </w:p>
    <w:p>
      <w:r>
        <w:t>dass die Gerichtskosten dem Ausgang des Verfahrens entsprechend dem Beschwerdeführer aufzuerlegen sind ( Art. 66 Abs. 1 BGG );</w:t>
      </w:r>
    </w:p>
    <w:p>
      <w:r>
        <w:t>dass die Beschwerdegegner keinen Anspruch auf eine Parteientschädigung haben, da ihnen aus dem bundesgerichtlichen Verfahren kein Aufwand entstanden ist ( Art. 68 Abs. 1 BGG );</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und dem Kantonsgericht Luzern, 1. Abteilung, schriftlich mitgeteilt.</w:t>
      </w:r>
    </w:p>
    <w:p>
      <w:r>
        <w:t>Lausanne, 3. März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