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4D_142/2025 vom 7. Oktober 2025</w:t>
      </w:r>
    </w:p>
    <w:p>
      <w:r>
        <w:t>Bundesgericht, 2025-10-07, DE</w:t>
      </w:r>
    </w:p>
    <w:p>
      <w:r>
        <w:rPr>
          <w:b/>
        </w:rPr>
        <w:t xml:space="preserve">Quelle: </w:t>
      </w:r>
      <w:r>
        <w:t>https://mcp.opencaselaw.ch/entscheid/bger_4D_142_2025</w:t>
      </w:r>
    </w:p>
    <w:p>
      <w:r>
        <w:t>FR: TF 4D_142/2025 du 7 octobre 2025</w:t>
      </w:r>
    </w:p>
    <w:p>
      <w:r>
        <w:t>IT: TF 4D_142/2025 del 7 ottobre 2025</w:t>
      </w:r>
    </w:p>
    <w:p>
      <w:pPr>
        <w:pStyle w:val="Heading2"/>
      </w:pPr>
      <w:r>
        <w:t>Erwägungen</w:t>
      </w:r>
    </w:p>
    <w:p>
      <w:r>
        <w:rPr>
          <w:b/>
        </w:rPr>
        <w:t>E. 1</w:t>
      </w:r>
    </w:p>
    <w:p>
      <w:r>
        <w:t>Mit Entscheid vom 1. Juli 2025 wies das Obergericht des Kantons Thurgau ein Gesuch der Beschwerdeführerin um Stundung für die ausstehenden Verfahrenskosten ab. Mit Eingabe vom 29. Juli 2025 erklärte die Beschwerdeführerin dem Bundesgericht, das Urteil des Obergerichts des Kantons Thurgau vom 1. Juli 2025 mit Beschwerde anfechten zu wollen. Es wurden keine Vernehmlassungen eingeholt.</w:t>
      </w:r>
    </w:p>
    <w:p>
      <w:r>
        <w:rPr>
          <w:b/>
        </w:rPr>
        <w:t>E. 2</w:t>
      </w:r>
    </w:p>
    <w:p>
      <w:r>
        <w:t>Die Eingabe der Beschwerdeführerin erfüllt die Begründungsanforderungen, die an eine Beschwerde an das Bundesgericht gestellt werden, offensichtlich nicht ( Art. 42 Abs. 2 und Art. 106 Abs. 2 BGG ; BGE 142 III 364 E. 2.4; 140 III 86 E. 2, 115 E. 2). Auf die Beschwerde ist somit mangels hinreichender Begründung nicht einzutreten ( Art. 108 Abs. 1 lit. b BGG ).</w:t>
      </w:r>
    </w:p>
    <w:p>
      <w:r>
        <w:rPr>
          <w:b/>
        </w:rPr>
        <w:t>E. 3</w:t>
      </w:r>
    </w:p>
    <w:p>
      <w:r>
        <w:t>Die Gerichtskosten von Fr. 200.-- werden der Beschwerdeführerin auferlegt.</w:t>
      </w:r>
    </w:p>
    <w:p>
      <w:r>
        <w:rPr>
          <w:b/>
        </w:rPr>
        <w:t>E. 4</w:t>
      </w:r>
    </w:p>
    <w:p>
      <w:r>
        <w:t>Es wird keine Parteientschädigung zugesprochen.</w:t>
      </w:r>
    </w:p>
    <w:p>
      <w:r>
        <w:rPr>
          <w:b/>
        </w:rPr>
        <w:t>E. 5</w:t>
      </w:r>
    </w:p>
    <w:p>
      <w:r>
        <w:t>Dieses Urteil wird der Beschwerdeführerin und dem Obergericht des Kantons Thurgau schriftlich mitgeteilt. Lausanne, 7. Oktober 2025 Im Namen der I. zivilrechtlichen Abteilung des Schweizerischen Bundesgerichts Das präsidierende Mitglied: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