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4D_140/2009 vom 26. Januar 2010</w:t>
      </w:r>
    </w:p>
    <w:p>
      <w:r>
        <w:t>Bundesgericht, 2010-01-26, FR</w:t>
      </w:r>
    </w:p>
    <w:p>
      <w:r>
        <w:rPr>
          <w:b/>
        </w:rPr>
        <w:t xml:space="preserve">Quelle: </w:t>
      </w:r>
      <w:r>
        <w:t>https://mcp.opencaselaw.ch/entscheid/bger_4D_140_2009</w:t>
      </w:r>
    </w:p>
    <w:p>
      <w:r>
        <w:t>FR: TF 4D_140/2009 du 26 janvier 2010</w:t>
      </w:r>
    </w:p>
    <w:p>
      <w:r>
        <w:t>IT: TF 4D_140/2009 del 26 gennaio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4D_140/2009</w:t>
      </w:r>
    </w:p>
    <w:p>
      <w:r>
        <w:t>Arrêt du 26 janvier 2010</w:t>
      </w:r>
    </w:p>
    <w:p>
      <w:r>
        <w:t>Ire Cour de droit civil</w:t>
      </w:r>
    </w:p>
    <w:p>
      <w:r>
        <w:t>Composition</w:t>
      </w:r>
    </w:p>
    <w:p>
      <w:r>
        <w:t>Mmes et M. les juges Klett, présidente, Rottenberg Liatowitsch et Kolly.</w:t>
      </w:r>
    </w:p>
    <w:p>
      <w:r>
        <w:t>Greffier: M. Thélin.</w:t>
      </w:r>
    </w:p>
    <w:p>
      <w:r>
        <w:t>Parties</w:t>
      </w:r>
    </w:p>
    <w:p>
      <w:r>
        <w:t>X.________,</w:t>
      </w:r>
    </w:p>
    <w:p>
      <w:r>
        <w:t>recourante,</w:t>
      </w:r>
    </w:p>
    <w:p>
      <w:r>
        <w:t>contre</w:t>
      </w:r>
    </w:p>
    <w:p>
      <w:r>
        <w:t>Y.________ SA, représentée par Me Jacques Berta,</w:t>
      </w:r>
    </w:p>
    <w:p>
      <w:r>
        <w:t>intimée.</w:t>
      </w:r>
    </w:p>
    <w:p>
      <w:r>
        <w:t>Objet</w:t>
      </w:r>
    </w:p>
    <w:p>
      <w:r>
        <w:t>procédure civile; exécution forcée</w:t>
      </w:r>
    </w:p>
    <w:p>
      <w:r>
        <w:t>recours constitutionnel contre la décision prise le 3 décembre 2009 par le Procureur général du canton</w:t>
      </w:r>
    </w:p>
    <w:p>
      <w:r>
        <w:t>de Genève.</w:t>
      </w:r>
    </w:p>
    <w:p>
      <w:r>
        <w:t>Considérant:</w:t>
      </w:r>
    </w:p>
    <w:p>
      <w:r>
        <w:t>Que par jugement du 22 septembre 2008, le Tribunal des baux et loyers du canton de Genève a condamné X.________ à évacuer de sa personne, de ses biens et de tous tiers un appartement de quatre pièces et demie qu'elle occupe dans une villa à Plan-les-Ouates;</w:t>
      </w:r>
    </w:p>
    <w:p>
      <w:r>
        <w:t>Que les recours exercés contre ce prononcé ont été rejetés;</w:t>
      </w:r>
    </w:p>
    <w:p>
      <w:r>
        <w:t>Que par décision du 3 décembre 2009, après avoir convoqué les parties et constaté que les conditions légales de l'exécution forcée sont réalisées, le Procureur général du canton de Genève a ordonné à la force publique de procéder à l'exécution forcée;</w:t>
      </w:r>
    </w:p>
    <w:p>
      <w:r>
        <w:t>Que cet ordre prenait effet sans délai;</w:t>
      </w:r>
    </w:p>
    <w:p>
      <w:r>
        <w:t>Qu'agissant par la voie du recours constitutionnel, l'occupante de l'appartement requiert le Tribunal fédéral de réformer l'ordre d'exécution en ce sens que celui-ci prendra effet au plus tôt le 1er février 2010;</w:t>
      </w:r>
    </w:p>
    <w:p>
      <w:r>
        <w:t>Que la partie intimée conclut au rejet du recours;</w:t>
      </w:r>
    </w:p>
    <w:p>
      <w:r>
        <w:t>Que selon les affirmations de la recourante, celle-ci et sa fille se trouveraient dépourvues de tout logement si l'ordre du Procureur général était mis à exécution;</w:t>
      </w:r>
    </w:p>
    <w:p>
      <w:r>
        <w:t>Que la recourante invoque surtout les art. 8 CEDH et 11 par. 1 du Pacte international relatif aux droits économiques, sociaux et culturels (RS 0.103.1), concernant respectivement la protection de la vie privée et familiale, d'une part, et le droit de chacun à un niveau de vie suffisant, y compris un logement suffisant, d'autre part;</w:t>
      </w:r>
    </w:p>
    <w:p>
      <w:r>
        <w:t>Que dans la mesure où la recourante prétend conserver le logement actuellement occupé à Plan-les-Ouates, il lui incombait de faire valoir ces garanties conventionnelles à l'appui des recours exercés contre le jugement du Tribunal des baux et loyers;</w:t>
      </w:r>
    </w:p>
    <w:p>
      <w:r>
        <w:t>Qu'elle n'est pas recevable à les invoquer contre une décision d'exécution de cette décision antérieure ( ATF 118 Ia 209 consid. 2c p. 214);</w:t>
      </w:r>
    </w:p>
    <w:p>
      <w:r>
        <w:t>Que pour le surplus, on ne saurait exclure que l'évacuation forcée puisse placer la recourante dans une situation de détresse aux termes de l' art. 12 Cst. ;</w:t>
      </w:r>
    </w:p>
    <w:p>
      <w:r>
        <w:t>Que dans cette hypothèse, la recourante sera en droit d'obtenir des pouvoirs publics compétents les moyens indispensables à une existence conforme à la dignité humaine;</w:t>
      </w:r>
    </w:p>
    <w:p>
      <w:r>
        <w:t>Que la décision présentement contestée ne la prive aucunement de ce droit;</w:t>
      </w:r>
    </w:p>
    <w:p>
      <w:r>
        <w:t>Que le recours se révèle donc mal fondé, dans la mesure où les griefs présentés sont recevables;</w:t>
      </w:r>
    </w:p>
    <w:p>
      <w:r>
        <w:t>Que la recourante sollicite l'assistance judiciaire afin d'être dispensée de l'émolument de justice;</w:t>
      </w:r>
    </w:p>
    <w:p>
      <w:r>
        <w:t>Que la procédure entreprise devant le Tribunal fédéral était d'emblée vouée à l'échec;</w:t>
      </w:r>
    </w:p>
    <w:p>
      <w:r>
        <w:t>Que dans ces conditions, l'assistance judiciaire ne peut pas être accordée conformément à l'art. 64 al. 1 de la loi fédérale sur le Tribunal fédéral (LTF);</w:t>
      </w:r>
    </w:p>
    <w:p>
      <w:r>
        <w:t>Que la recourante doit acquitter l'émolument à percevoir par le Tribunal fédéral et les dépens auxquels l'intimée peut prétendre.</w:t>
      </w:r>
    </w:p>
    <w:p>
      <w:r>
        <w:t>Par ces motifs, le Tribunal fédéral prononce:</w:t>
      </w:r>
    </w:p>
    <w:p>
      <w:r>
        <w:t>1.</w:t>
      </w:r>
    </w:p>
    <w:p>
      <w:r>
        <w:t>Le recours est rejeté, dans la mesure où il est recevable.</w:t>
      </w:r>
    </w:p>
    <w:p>
      <w:r>
        <w:t>2.</w:t>
      </w:r>
    </w:p>
    <w:p>
      <w:r>
        <w:t>La recourante acquittera un émolument judiciaire de 1'000 francs.</w:t>
      </w:r>
    </w:p>
    <w:p>
      <w:r>
        <w:t>3.</w:t>
      </w:r>
    </w:p>
    <w:p>
      <w:r>
        <w:t>La recourante versera une indemnité de 1'500 fr. à l'intimée à titre de dépens.</w:t>
      </w:r>
    </w:p>
    <w:p>
      <w:r>
        <w:t>4.</w:t>
      </w:r>
    </w:p>
    <w:p>
      <w:r>
        <w:t>Le présent arrêt est communiqué aux parties et au Procureur général du canton de Genève.</w:t>
      </w:r>
    </w:p>
    <w:p>
      <w:r>
        <w:t>Lausanne, le 26 janvier 2010</w:t>
      </w:r>
    </w:p>
    <w:p>
      <w:r>
        <w:t>Au nom de la Ire Cour de droit civil</w:t>
      </w:r>
    </w:p>
    <w:p>
      <w:r>
        <w:t>du Tribunal fédéral suisse</w:t>
      </w:r>
    </w:p>
    <w:p>
      <w:r>
        <w:t>La présidente: Le greffier:</w:t>
      </w:r>
    </w:p>
    <w:p>
      <w:r>
        <w:t>Klett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