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4D_13/2019 vom 1. März 2019</w:t>
      </w:r>
    </w:p>
    <w:p>
      <w:r>
        <w:t>Bundesgericht, 2019-03-01, DE</w:t>
      </w:r>
    </w:p>
    <w:p>
      <w:r>
        <w:rPr>
          <w:b/>
        </w:rPr>
        <w:t xml:space="preserve">Quelle: </w:t>
      </w:r>
      <w:r>
        <w:t>https://mcp.opencaselaw.ch/entscheid/bger_4D_13_2019</w:t>
      </w:r>
    </w:p>
    <w:p>
      <w:r>
        <w:t>FR: TF 4D_13/2019 du 1 mars 2019</w:t>
      </w:r>
    </w:p>
    <w:p>
      <w:r>
        <w:t>IT: TF 4D_13/2019 del 1 marzo 2019</w:t>
      </w:r>
    </w:p>
    <w:p>
      <w:pPr>
        <w:pStyle w:val="Heading2"/>
      </w:pPr>
      <w:r>
        <w:t>Volltext</w:t>
      </w:r>
    </w:p>
    <w:p>
      <w:r>
        <w:t>Bundesgericht</w:t>
      </w:r>
    </w:p>
    <w:p>
      <w:r>
        <w:t>Tribunal fédéral</w:t>
      </w:r>
    </w:p>
    <w:p>
      <w:r>
        <w:t>Tribunale federale</w:t>
      </w:r>
    </w:p>
    <w:p>
      <w:r>
        <w:t>Tribunal federal</w:t>
      </w:r>
    </w:p>
    <w:p>
      <w:r>
        <w:t>4D_13/2019</w:t>
      </w:r>
    </w:p>
    <w:p>
      <w:r>
        <w:t>Urteil vom 1. März 2019</w:t>
      </w:r>
    </w:p>
    <w:p>
      <w:r>
        <w:t>I. zivilrechtliche Abteilung</w:t>
      </w:r>
    </w:p>
    <w:p>
      <w:r>
        <w:t>Besetzung</w:t>
      </w:r>
    </w:p>
    <w:p>
      <w:r>
        <w:t>Bundesrichterin Kiss, Präsidentin,</w:t>
      </w:r>
    </w:p>
    <w:p>
      <w:r>
        <w:t>Gerichtsschreiber Leemann.</w:t>
      </w:r>
    </w:p>
    <w:p>
      <w:r>
        <w:t>Verfahrensbeteiligte</w:t>
      </w:r>
    </w:p>
    <w:p>
      <w:r>
        <w:t>A.________,</w:t>
      </w:r>
    </w:p>
    <w:p>
      <w:r>
        <w:t>vertreten durch Rechtsanwalt Dr. Richard W. Allemann,</w:t>
      </w:r>
    </w:p>
    <w:p>
      <w:r>
        <w:t>Beschwerdeführer,</w:t>
      </w:r>
    </w:p>
    <w:p>
      <w:r>
        <w:t>gegen</w:t>
      </w:r>
    </w:p>
    <w:p>
      <w:r>
        <w:t>B.________ AG,</w:t>
      </w:r>
    </w:p>
    <w:p>
      <w:r>
        <w:t>vertreten durch Rechtsanwalt Michael Hunziker,</w:t>
      </w:r>
    </w:p>
    <w:p>
      <w:r>
        <w:t>Beschwerdegegnerin.</w:t>
      </w:r>
    </w:p>
    <w:p>
      <w:r>
        <w:t>Gegenstand</w:t>
      </w:r>
    </w:p>
    <w:p>
      <w:r>
        <w:t>Forderung, Fristwiederherstellung,</w:t>
      </w:r>
    </w:p>
    <w:p>
      <w:r>
        <w:t>Beschwerde gegen den Beschluss des Obergerichts des Kantons Zürich, I. Zivilkammer, vom 20. Dezember 2018 (NP180034-O/U).</w:t>
      </w:r>
    </w:p>
    <w:p>
      <w:r>
        <w:t>In Erwägung,</w:t>
      </w:r>
    </w:p>
    <w:p>
      <w:r>
        <w:t>dass das Bezirksgericht Zürich den Beschwerdeführer mit Urteil vom 26. Oktober 2018 verpflichtete, der Beschwerdegegnerin Fr. 15'876.-- nebst Zins zu 5 % seit 16. Juni 2017 zu bezahlen, in diesem Umfang den Rechtsvorschlag in der Betreibung Nr. xxx des Betreibungsamts Zürich 6 aufhob und die vom Beschwerdeführer erhobene Widerklage abwies;</w:t>
      </w:r>
    </w:p>
    <w:p>
      <w:r>
        <w:t>dass der Beschwerdeführer dem Obergericht des Kantons Zürich mit Eingabe vom 18. Dezember 2018 beantragte, die Frist für die Berufung gegen das bezirksgerichtliche Urteil vom 26. Oktober 2018, das dem Beschwerdeführer am 12. November 2018 zugestellt worden war, sei bis mindestens zum 3. Januar 2019 zu erstrecken;</w:t>
      </w:r>
    </w:p>
    <w:p>
      <w:r>
        <w:t>dass das Obergericht des Kantons Zürich mit Beschluss vom 20. Dezember 2018 das Gesuch des Beschwerdeführers um Erstreckung der Frist zur Einreichung einer Berufung abwies und das Berufungsverfahren abschrieb;</w:t>
      </w:r>
    </w:p>
    <w:p>
      <w:r>
        <w:t>dass das Obergericht unter anderem erwog, der Beschwerdeführer habe ausdrücklich die Verlängerung der Berufungsfrist beantragt, dass aber auch ein Wiederherstellungsgesuch nach Art. 148 Abs. 1 ZPO abzuweisen wäre;</w:t>
      </w:r>
    </w:p>
    <w:p>
      <w:r>
        <w:t>dass der Beschwerdeführer dem Bundesgericht mit Eingabe vom 1. Februar 2019 erklärte, den Beschluss des Obergerichts des Kantons Zürich vom 20. Dezember 2018 mit Beschwerde anfechten zu wollen;</w:t>
      </w:r>
    </w:p>
    <w:p>
      <w:r>
        <w:t>dass das Bundesgericht mit Verfügung vom 7. Februar 2019 das Gesuch des Beschwerdeführers um Erteilung der aufschiebenden Wirkung abwies;</w:t>
      </w:r>
    </w:p>
    <w:p>
      <w:r>
        <w:t>dass die Beschwerde in Zivilsachen gemäss Art. 72 ff. BGG angesichts des massgebenden Streitwerts von weniger als Fr. 30'000.--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 des Beschwerdeführers vom 1. Februar 2019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der Beschwerdeführer nicht aufzeigt und auch nicht ersichtlich ist, inwiefern sein Vorwurf des überspitzten Formalismus bzw. der Missachtung von Treu und Glauben ( Art. 9 BV ) im Zusammenhang mit dem von ihm im vorinstanzlichen Verfahren gestellten Rechtsbegehren für den Ausgang des Verfahrens relevant sein könnte, zumal das Obergericht in seiner Eventualbegründung ausdrücklich festhielt, ein Wiederherstellungsgesuch wäre abzuweisen gewesen;</w:t>
      </w:r>
    </w:p>
    <w:p>
      <w:r>
        <w:t>dass der Beschwerdeführer dem Bundesgericht lediglich seinen Standpunkt darlegt, wonach das Wiederherstellungsgesuch gutzuheissen gewesen wäre, jedoch nicht aufzeigt, inwiefern die Vorinstanz mit ihrer gegenteiligen Beurteilung Art. 148 ZPO willkürlich angewendet haben soll;</w:t>
      </w:r>
    </w:p>
    <w:p>
      <w:r>
        <w:t>dass die Eingabe des Beschwerdeführers vom 1. Februar 2019 die erwähnten Begründungsanforderungen daher offensichtlich nicht erfüllt, weshalb auf die Beschwerde in Anwendung von Art. 108 Abs. 1 lit. b BGG nicht eingetreten werden kann;</w:t>
      </w:r>
    </w:p>
    <w:p>
      <w:r>
        <w:t>dass die Gerichtskosten dem Verfahrensausgang entsprechend dem Beschwerdeführer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Zürich, I. Zivilkammer, schriftlich mitgeteilt.</w:t>
      </w:r>
    </w:p>
    <w:p>
      <w:r>
        <w:t>Lausanne, 1. März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