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4D_115/2025 vom 8. Juli 2025</w:t>
      </w:r>
    </w:p>
    <w:p>
      <w:r>
        <w:t>Bundesgericht, 2025-07-08, DE</w:t>
      </w:r>
    </w:p>
    <w:p>
      <w:r>
        <w:rPr>
          <w:b/>
        </w:rPr>
        <w:t xml:space="preserve">Quelle: </w:t>
      </w:r>
      <w:r>
        <w:t>https://mcp.opencaselaw.ch/entscheid/bger_4D_115_2025</w:t>
      </w:r>
    </w:p>
    <w:p>
      <w:r>
        <w:t>FR: TF 4D_115/2025 du 8 juillet 2025</w:t>
      </w:r>
    </w:p>
    <w:p>
      <w:r>
        <w:t>IT: TF 4D_115/2025 del 8 luglio 2025</w:t>
      </w:r>
    </w:p>
    <w:p>
      <w:pPr>
        <w:pStyle w:val="Heading2"/>
      </w:pPr>
      <w:r>
        <w:t>Erwägungen</w:t>
      </w:r>
    </w:p>
    <w:p>
      <w:r>
        <w:rPr>
          <w:b/>
        </w:rPr>
        <w:t>E. 1</w:t>
      </w:r>
    </w:p>
    <w:p>
      <w:r>
        <w:t>Mit Entscheid vom 16. Mai 2024 wies das Obergericht des Kantons Bern die Beschwerde des Beschwerdeführers gegen die Erteilung definitiver Rechtsöffnung für Fr. 1'000.-- ab, soweit es darauf eintrat. Gleichzeitig wies es die Beschwerde gegen die erstinstanzlich verweigerte unentgeltliche Rechtspflege und das Gesuch um Erteilung der unentgeltlichen Rechtspflege für das Beschwerdeverfahren ab. Dagegen erhebt der Beschwerdeführer mit Eingabe vom 25. Juni 2025 Beschwerde an das Bundesgericht. Auf das Einholen von Vernehmlassungen zur Beschwerde wurde verzichtet.</w:t>
      </w:r>
    </w:p>
    <w:p>
      <w:r>
        <w:rPr>
          <w:b/>
        </w:rPr>
        <w:t>E. 2</w:t>
      </w:r>
    </w:p>
    <w:p>
      <w:r>
        <w:t>Die Eingabe des Beschwerdeführers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3</w:t>
      </w:r>
    </w:p>
    <w:p>
      <w:r>
        <w:t>Bei dieser Sachlage erübrigt sich ein Aktenbeizug. Ebensowenig besteht Raum "Zahlungsbefehle, Betreibungen usw." für ungültig zu erklären.</w:t>
      </w:r>
    </w:p>
    <w:p>
      <w:r>
        <w:rPr>
          <w:b/>
        </w:rPr>
        <w:t>E. 4</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5</w:t>
      </w:r>
    </w:p>
    <w:p>
      <w:r>
        <w:t>Das sinngemässe Gesuch um Erteilung der aufschiebenden Wirkung wird mit dem Entscheid in der Sache selbst gegenstandslos.</w:t>
      </w:r>
    </w:p>
    <w:p>
      <w:r>
        <w:rPr>
          <w:b/>
        </w:rPr>
        <w:t>E. 6</w:t>
      </w:r>
    </w:p>
    <w:p>
      <w:r>
        <w:t>Bei diesem Ausgang des Verfahrens sind die Gerichtskosten dem Beschwerdeführer aufzuerlegen ( Art. 66 Abs. 1 BGG ). Der Beschwerdegegner hat keinen Anspruch auf eine Parteientschädigung, da ihm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