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4C.65/2007 vom 7. März 2007</w:t>
      </w:r>
    </w:p>
    <w:p>
      <w:r>
        <w:t>Bundesgericht, 2007-03-07, DE</w:t>
      </w:r>
    </w:p>
    <w:p>
      <w:r>
        <w:rPr>
          <w:b/>
        </w:rPr>
        <w:t xml:space="preserve">Quelle: </w:t>
      </w:r>
      <w:r>
        <w:t>https://mcp.opencaselaw.ch/entscheid/bger_4C.65_2007</w:t>
      </w:r>
    </w:p>
    <w:p>
      <w:r>
        <w:t>FR: TF 4C.65/2007 du 7 mars 2007</w:t>
      </w:r>
    </w:p>
    <w:p>
      <w:r>
        <w:t>IT: TF 4C.65/2007 del 7 marzo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4C.65/2007 /len</w:t>
      </w:r>
    </w:p>
    <w:p>
      <w:r>
        <w:t>Präsidialverfügung vom</w:t>
      </w:r>
    </w:p>
    <w:p>
      <w:r>
        <w:t>7. März 2007</w:t>
      </w:r>
    </w:p>
    <w:p>
      <w:r>
        <w:t>I. zivilrechtliche Abteilung</w:t>
      </w:r>
    </w:p>
    <w:p>
      <w:r>
        <w:t>Besetzung</w:t>
      </w:r>
    </w:p>
    <w:p>
      <w:r>
        <w:t>Bundesrichter Corboz, Präsident.</w:t>
      </w:r>
    </w:p>
    <w:p>
      <w:r>
        <w:t>Parteien</w:t>
      </w:r>
    </w:p>
    <w:p>
      <w:r>
        <w:t>X.________,</w:t>
      </w:r>
    </w:p>
    <w:p>
      <w:r>
        <w:t>Klägerin und Berufungsklägerin,</w:t>
      </w:r>
    </w:p>
    <w:p>
      <w:r>
        <w:t>gegen</w:t>
      </w:r>
    </w:p>
    <w:p>
      <w:r>
        <w:t>Y.________,</w:t>
      </w:r>
    </w:p>
    <w:p>
      <w:r>
        <w:t>Beklagte und Berufungsbeklagte,</w:t>
      </w:r>
    </w:p>
    <w:p>
      <w:r>
        <w:t>vertreten durch Rechtsanwalt Dr. Heinz Klarer.</w:t>
      </w:r>
    </w:p>
    <w:p>
      <w:r>
        <w:t>Gegenstand</w:t>
      </w:r>
    </w:p>
    <w:p>
      <w:r>
        <w:t>Haftung aus ärztlicher Tätigkeit,</w:t>
      </w:r>
    </w:p>
    <w:p>
      <w:r>
        <w:t>Berufung gegen das Urteil des Obergerichts des Kantons Zürich, II. Zivilkammer, vom 8. Dezember 2006.</w:t>
      </w:r>
    </w:p>
    <w:p>
      <w:r>
        <w:t>Der Präsident hat in Erwägung,</w:t>
      </w:r>
    </w:p>
    <w:p>
      <w:r>
        <w:t>dass die Klägerin die Berufung gegen das Urteil des Obergerichts des Kantons Zürich vom 8. Dezember 2006 mit Schreiben vom 5. März 2007 zurückgezogen hat;</w:t>
      </w:r>
    </w:p>
    <w:p>
      <w:r>
        <w:t>in Anwendung von Art. 5 Abs. 2 und Art. 73 Abs. 1 BZP in Verbindung mit Art. 40 OG verfügt:</w:t>
      </w:r>
    </w:p>
    <w:p>
      <w:r>
        <w:t>1.</w:t>
      </w:r>
    </w:p>
    <w:p>
      <w:r>
        <w:t>Das Verfahren wird als durch Rückzug der Berufung erledigt abgeschrieben.</w:t>
      </w:r>
    </w:p>
    <w:p>
      <w:r>
        <w:t>2.</w:t>
      </w:r>
    </w:p>
    <w:p>
      <w:r>
        <w:t>Die Gerichtsgebühr von Fr. 300.-- wird der Klägerin auferlegt.</w:t>
      </w:r>
    </w:p>
    <w:p>
      <w:r>
        <w:t>3.</w:t>
      </w:r>
    </w:p>
    <w:p>
      <w:r>
        <w:t>Diese Verfügung wird den Parteien und dem Obergericht des Kantons Zürich, II. Zivilkammer, sowie dem Kassationsgericht des Kantons Zürich schriftlich mitgeteilt.</w:t>
      </w:r>
    </w:p>
    <w:p>
      <w:r>
        <w:t>Lausanne, 7. März 2007</w:t>
      </w:r>
    </w:p>
    <w:p>
      <w:r>
        <w:t>Der Präsident der I. zivilrechtlichen Abteilung:</w:t>
      </w:r>
    </w:p>
    <w:p>
      <w:r>
        <w:t>(Corboz)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