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4C.435/2006 vom 6. Februar 2007</w:t>
      </w:r>
    </w:p>
    <w:p>
      <w:r>
        <w:t>Bundesgericht, 2007-02-06, FR</w:t>
      </w:r>
    </w:p>
    <w:p>
      <w:r>
        <w:rPr>
          <w:b/>
        </w:rPr>
        <w:t xml:space="preserve">Quelle: </w:t>
      </w:r>
      <w:r>
        <w:t>https://mcp.opencaselaw.ch/entscheid/bger_4C.435_2006</w:t>
      </w:r>
    </w:p>
    <w:p>
      <w:r>
        <w:t>FR: TF 4C.435/2006 du 6 février 2007</w:t>
      </w:r>
    </w:p>
    <w:p>
      <w:r>
        <w:t>IT: TF 4C.435/2006 del 6 febbraio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4C.435/2006 /ech</w:t>
      </w:r>
    </w:p>
    <w:p>
      <w:r>
        <w:t>Arrêt du 6 février 2007</w:t>
      </w:r>
    </w:p>
    <w:p>
      <w:r>
        <w:t>Ire Cour de droit civil</w:t>
      </w:r>
    </w:p>
    <w:p>
      <w:r>
        <w:t>Composition</w:t>
      </w:r>
    </w:p>
    <w:p>
      <w:r>
        <w:t>M. et Mmes les Juges Corboz, Président, Rottenberg Liatowitsch et Kiss.</w:t>
      </w:r>
    </w:p>
    <w:p>
      <w:r>
        <w:t>Greffière: Mme Weiss.</w:t>
      </w:r>
    </w:p>
    <w:p>
      <w:r>
        <w:t>Parties</w:t>
      </w:r>
    </w:p>
    <w:p>
      <w:r>
        <w:t>X.________,</w:t>
      </w:r>
    </w:p>
    <w:p>
      <w:r>
        <w:t>demandeur et recourant,</w:t>
      </w:r>
    </w:p>
    <w:p>
      <w:r>
        <w:t>contre</w:t>
      </w:r>
    </w:p>
    <w:p>
      <w:r>
        <w:t>Y.________,</w:t>
      </w:r>
    </w:p>
    <w:p>
      <w:r>
        <w:t>défenderesse et intimée, représentée par Me Patrick Malek-Asghar.</w:t>
      </w:r>
    </w:p>
    <w:p>
      <w:r>
        <w:t>Objet</w:t>
      </w:r>
    </w:p>
    <w:p>
      <w:r>
        <w:t>contrat de travail; congé de représailles,</w:t>
      </w:r>
    </w:p>
    <w:p>
      <w:r>
        <w:t>recours en réforme contre l'arrêt de la Cour d'appel de</w:t>
      </w:r>
    </w:p>
    <w:p>
      <w:r>
        <w:t>la juridiction des prud'hommes du canton de Genève du 3 novembre 2006.</w:t>
      </w:r>
    </w:p>
    <w:p>
      <w:r>
        <w:t>Vu le recours en réforme formé par X.________;</w:t>
      </w:r>
    </w:p>
    <w:p>
      <w:r>
        <w:t>Vu l'ordonnance du 21 décembre 2006 invitant le recourant à verser jusqu'au 17 janvier 2007 une avance de frais de 1'000 fr., faute de quoi ses conclusions seraient déclarées irrecevables;</w:t>
      </w:r>
    </w:p>
    <w:p>
      <w:r>
        <w:t>Considérant que l'avance de frais requise n'a pas été effectuée dans le délai imparti;</w:t>
      </w:r>
    </w:p>
    <w:p>
      <w:r>
        <w:t>que le recours est dès lors irrecevable ( art. 150 al. 4 OJ );</w:t>
      </w:r>
    </w:p>
    <w:p>
      <w:r>
        <w:t>Considérant qu'il peut être fait abstraction de l'émolument judiciaire;</w:t>
      </w:r>
    </w:p>
    <w:p>
      <w:r>
        <w:t>Par ces motifs, vu l' art. 36a OJ , le Tribunal fédéral prononce:</w:t>
      </w:r>
    </w:p>
    <w:p>
      <w:r>
        <w:t>1.</w:t>
      </w:r>
    </w:p>
    <w:p>
      <w:r>
        <w:t>Le recours est déclaré irrecevable.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est communiqué en copie aux parties et à la Cour d'appel de la juridiction des prud'hommes du canton de Genève.</w:t>
      </w:r>
    </w:p>
    <w:p>
      <w:r>
        <w:t>Lausanne, le 6 février 2007</w:t>
      </w:r>
    </w:p>
    <w:p>
      <w:r>
        <w:t>Au nom de la Ire Cour de droit civil</w:t>
      </w:r>
    </w:p>
    <w:p>
      <w:r>
        <w:t>du Tribunal fédéral suisse</w:t>
      </w:r>
    </w:p>
    <w:p>
      <w:r>
        <w:t>Le président: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