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4C.429/2006 vom 2. März 2009</w:t>
      </w:r>
    </w:p>
    <w:p>
      <w:r>
        <w:t>Bundesgericht, 2009-03-02, FR</w:t>
      </w:r>
    </w:p>
    <w:p>
      <w:r>
        <w:rPr>
          <w:b/>
        </w:rPr>
        <w:t xml:space="preserve">Quelle: </w:t>
      </w:r>
      <w:r>
        <w:t>https://mcp.opencaselaw.ch/entscheid/bger_4C.429_2006</w:t>
      </w:r>
    </w:p>
    <w:p>
      <w:r>
        <w:t>FR: TF 4C.429/2006 du 2 mars 2009</w:t>
      </w:r>
    </w:p>
    <w:p>
      <w:r>
        <w:t>IT: TF 4C.429/2006 del 2 marzo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4C.429/2006</w:t>
      </w:r>
    </w:p>
    <w:p>
      <w:r>
        <w:t>Ordonnance du 2 mars 2009</w:t>
      </w:r>
    </w:p>
    <w:p>
      <w:r>
        <w:t>Ire Cour de droit civil</w:t>
      </w:r>
    </w:p>
    <w:p>
      <w:r>
        <w:t>Composition</w:t>
      </w:r>
    </w:p>
    <w:p>
      <w:r>
        <w:t>Mme la Juge Klett, Présidente.</w:t>
      </w:r>
    </w:p>
    <w:p>
      <w:r>
        <w:t>Parties</w:t>
      </w:r>
    </w:p>
    <w:p>
      <w:r>
        <w:t>X.________ SA en liquidation,</w:t>
      </w:r>
    </w:p>
    <w:p>
      <w:r>
        <w:t>défenderesse et recourante,</w:t>
      </w:r>
    </w:p>
    <w:p>
      <w:r>
        <w:t>contre</w:t>
      </w:r>
    </w:p>
    <w:p>
      <w:r>
        <w:t>Y.________ SA,</w:t>
      </w:r>
    </w:p>
    <w:p>
      <w:r>
        <w:t>demanderesse et intimée, représentée par Me Jean-Paul Maire.</w:t>
      </w:r>
    </w:p>
    <w:p>
      <w:r>
        <w:t>Objet</w:t>
      </w:r>
    </w:p>
    <w:p>
      <w:r>
        <w:t>contrat d'entreprise; défaut de l'ouvrage,</w:t>
      </w:r>
    </w:p>
    <w:p>
      <w:r>
        <w:t>Recours en réforme contre le jugement de la Cour civile du Tribunal cantonal du canton de Vaud du 4 juillet 2006.</w:t>
      </w:r>
    </w:p>
    <w:p>
      <w:r>
        <w:t>La Présidente:</w:t>
      </w:r>
    </w:p>
    <w:p>
      <w:r>
        <w:t>Vu le jugement de la Cour civile du Tribunal cantonal du canton de Vaud du 4 juillet 2006 par lequel la défenderesse X.________ SA a été condamnée à payer à la demanderesse Y.________ SA la somme totale de 104'039 fr.70 avec intérêts et de lui verser un montant de 23'385 fr. à titre de dépens;</w:t>
      </w:r>
    </w:p>
    <w:p>
      <w:r>
        <w:t>Vu le recours en réforme interjeté auprès du Tribunal fédéral le 29 novembre 2006 par X.________ SA contre ce jugement;</w:t>
      </w:r>
    </w:p>
    <w:p>
      <w:r>
        <w:t>Vu l'arrêt du 29 janvier 2007 de la Chambre des recours du Tribunal cantonal du canton de Vaud rejetant le recours cantonal formé par X.________ SA contre le jugement du 4 juillet 2006 de la Cour civile;</w:t>
      </w:r>
    </w:p>
    <w:p>
      <w:r>
        <w:t>Vu la lettre du mandataire de X.________ SA du 22 mai 2007 par laquelle il informe le Tribunal fédéral que la faillite de X.________ SA avait été récemment prononcée;</w:t>
      </w:r>
    </w:p>
    <w:p>
      <w:r>
        <w:t>Vu la lettre de l'Office des faillites du canton de Genève du 23 février 2009 par laquelle celle-ci déclare que la créance de Y.________ SA a été définitivement admise à l'état de collocation dans la faillite de X.________ SA pour la somme de 143'534 fr.70;</w:t>
      </w:r>
    </w:p>
    <w:p>
      <w:r>
        <w:t>Considérant que l'admission définitive de la demande de Y.________ SA à l'état de collocation implique la reconnaissance du bien-fondé des conclusions prises par celle-ci ( art. 63 al. 2 OAOF ) et qu'en conséquence l'affaire peut être rayée du rôle;</w:t>
      </w:r>
    </w:p>
    <w:p>
      <w:r>
        <w:t>Qu'il n'y a pas lieu d'allouer de dépens à l'intimée, celle-ci n'ayant pas supporté de frais en rapport avec la procédure devant le Tribunal fédéral;</w:t>
      </w:r>
    </w:p>
    <w:p>
      <w:r>
        <w:t>Qu'il peut être statué sans frais;</w:t>
      </w:r>
    </w:p>
    <w:p>
      <w:r>
        <w:t>ordonne:</w:t>
      </w:r>
    </w:p>
    <w:p>
      <w:r>
        <w:t>1.</w:t>
      </w:r>
    </w:p>
    <w:p>
      <w:r>
        <w:t>L'affaire est rayée du rôle.</w:t>
      </w:r>
    </w:p>
    <w:p>
      <w:r>
        <w:t>2.</w:t>
      </w:r>
    </w:p>
    <w:p>
      <w:r>
        <w:t>Il n'est pas perçu de frais ni alloué de dépens.</w:t>
      </w:r>
    </w:p>
    <w:p>
      <w:r>
        <w:t>3.</w:t>
      </w:r>
    </w:p>
    <w:p>
      <w:r>
        <w:t>La présente ordonnance est communiquée en copie à l'intimée, à l'Office des faillites du canton de Genève et à la Cour civile du Tribunal cantonal du canton de Vaud.</w:t>
      </w:r>
    </w:p>
    <w:p>
      <w:r>
        <w:t>Lausanne, le 2 mars 2009</w:t>
      </w:r>
    </w:p>
    <w:p>
      <w:r>
        <w:t>Au nom de la Ire Cour de droit civil</w:t>
      </w:r>
    </w:p>
    <w:p>
      <w:r>
        <w:t>du Tribunal fédéral suisse</w:t>
      </w:r>
    </w:p>
    <w:p>
      <w:r>
        <w:t>La Présidente:</w:t>
      </w:r>
    </w:p>
    <w:p>
      <w:r>
        <w:t>Klett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