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4C.302/2006 vom 9. November 2006</w:t>
      </w:r>
    </w:p>
    <w:p>
      <w:r>
        <w:t>Bundesgericht, 2006-11-09, FR</w:t>
      </w:r>
    </w:p>
    <w:p>
      <w:r>
        <w:rPr>
          <w:b/>
        </w:rPr>
        <w:t xml:space="preserve">Quelle: </w:t>
      </w:r>
      <w:r>
        <w:t>https://mcp.opencaselaw.ch/entscheid/bger_4C.302_2006</w:t>
      </w:r>
    </w:p>
    <w:p>
      <w:r>
        <w:t>FR: TF 4C.302/2006 du 9 novembre 2006</w:t>
      </w:r>
    </w:p>
    <w:p>
      <w:r>
        <w:t>IT: TF 4C.302/2006 del 9 novembre 2006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4C.302/2006 /ech</w:t>
      </w:r>
    </w:p>
    <w:p>
      <w:r>
        <w:t>Décision incidente</w:t>
      </w:r>
    </w:p>
    <w:p>
      <w:r>
        <w:t>du 9 novembre 2006</w:t>
      </w:r>
    </w:p>
    <w:p>
      <w:r>
        <w:t>Ire Cour civile</w:t>
      </w:r>
    </w:p>
    <w:p>
      <w:r>
        <w:t>Composition</w:t>
      </w:r>
    </w:p>
    <w:p>
      <w:r>
        <w:t>MM. et Mme les Juges Corboz, président, Favre et Kiss.</w:t>
      </w:r>
    </w:p>
    <w:p>
      <w:r>
        <w:t>Greffière: Mme Cornaz.</w:t>
      </w:r>
    </w:p>
    <w:p>
      <w:r>
        <w:t>Parties</w:t>
      </w:r>
    </w:p>
    <w:p>
      <w:r>
        <w:t>A.________,</w:t>
      </w:r>
    </w:p>
    <w:p>
      <w:r>
        <w:t>demanderesse et recourante, représentée par</w:t>
      </w:r>
    </w:p>
    <w:p>
      <w:r>
        <w:t>Me Nicolas Perret,</w:t>
      </w:r>
    </w:p>
    <w:p>
      <w:r>
        <w:t>contre</w:t>
      </w:r>
    </w:p>
    <w:p>
      <w:r>
        <w:t>B.________,</w:t>
      </w:r>
    </w:p>
    <w:p>
      <w:r>
        <w:t>défendeur et intimé, représenté par Me Hervé Crausaz.</w:t>
      </w:r>
    </w:p>
    <w:p>
      <w:r>
        <w:t>Objet</w:t>
      </w:r>
    </w:p>
    <w:p>
      <w:r>
        <w:t>demande d'assistance judiciaire,</w:t>
      </w:r>
    </w:p>
    <w:p>
      <w:r>
        <w:t>recours en réforme contre l'arrêt de la Chambre des recours du Tribunal cantonal vaudois du 26 avril 2006.</w:t>
      </w:r>
    </w:p>
    <w:p>
      <w:r>
        <w:t>Vu le recours en réforme exercé par A.________ (la demanderesse) contre l'arrêt de la Chambre des recours du Tribunal cantonal vaudois du 26 avril 2006 dans la cause susmentionnée;</w:t>
      </w:r>
    </w:p>
    <w:p>
      <w:r>
        <w:t>vu la demande d'assistance judiciaire présentée par celle-là dans le cadre de ce recours.</w:t>
      </w:r>
    </w:p>
    <w:p>
      <w:r>
        <w:t>Considérant que l' art. 152 al. 1 OJ soumet l'octroi de l'assistance judiciaire à la double condition que la partie requérante soit dans le besoin (cf. ATF 128 I 232 consid. 2.5.1; 127 I 202 consid. 3b p. 205) et que ses conclusions ne paraissent pas vouées à l'échec (cf. ATF 129 I 129 consid. 2.3.1 p. 135 s.; 128 I 225 consid. 2.5.3 p. 236);</w:t>
      </w:r>
    </w:p>
    <w:p>
      <w:r>
        <w:t>que, d'après les pièces produites, l'on peut admettre que, compte tenu de la situation financière de la demanderesse, eu égard à laquelle l'assistance judiciaire lui a déjà été accordée sur le plan cantonal, celle-ci se trouve dans l'indigence;</w:t>
      </w:r>
    </w:p>
    <w:p>
      <w:r>
        <w:t>que les conclusions du recours en réforme ne paraissent pas d'emblée dépourvues de chances de succès.</w:t>
      </w:r>
    </w:p>
    <w:p>
      <w:r>
        <w:t>Attendu que, dans ces circonstances, il y a lieu d'admettre la demande d'assistance judiciaire pour la procédure de recours en réforme.</w:t>
      </w:r>
    </w:p>
    <w:p>
      <w:r>
        <w:t>Par ces motifs, le Tribunal fédéral prononce:</w:t>
      </w:r>
    </w:p>
    <w:p>
      <w:r>
        <w:t>1.</w:t>
      </w:r>
    </w:p>
    <w:p>
      <w:r>
        <w:t>La demande d'assistance judiciaire est admise pour la procédure de recours en réforme et Me Nicolas Perret est désigné comme avocat d'office de la demanderesse.</w:t>
      </w:r>
    </w:p>
    <w:p>
      <w:r>
        <w:t>2.</w:t>
      </w:r>
    </w:p>
    <w:p>
      <w:r>
        <w:t>La présente décision incidente est communiquée en copie aux mandataires des parties et à la Chambre des recours du Tribunal cantonal vaudois.</w:t>
      </w:r>
    </w:p>
    <w:p>
      <w:r>
        <w:t>Lausanne, le 9 novembre 2006</w:t>
      </w:r>
    </w:p>
    <w:p>
      <w:r>
        <w:t>Au nom de la Ire Cour civile</w:t>
      </w:r>
    </w:p>
    <w:p>
      <w:r>
        <w:t>du Tribunal fédéral suisse</w:t>
      </w:r>
    </w:p>
    <w:p>
      <w:r>
        <w:t>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