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4C.236/2004 vom 12. November 2004</w:t>
      </w:r>
    </w:p>
    <w:p>
      <w:r>
        <w:t>Bundesgericht, 2004-11-12, FR</w:t>
      </w:r>
    </w:p>
    <w:p>
      <w:r>
        <w:rPr>
          <w:b/>
        </w:rPr>
        <w:t xml:space="preserve">Quelle: </w:t>
      </w:r>
      <w:r>
        <w:t>https://mcp.opencaselaw.ch/entscheid/bger_4C.236_2004</w:t>
      </w:r>
    </w:p>
    <w:p>
      <w:r>
        <w:t>FR: TF 4C.236/2004 du 12 novembre 2004</w:t>
      </w:r>
    </w:p>
    <w:p>
      <w:r>
        <w:t>IT: TF 4C.236/2004 del 12 novembre 2004</w:t>
      </w:r>
    </w:p>
    <w:p>
      <w:pPr>
        <w:pStyle w:val="Heading2"/>
      </w:pPr>
      <w:r>
        <w:t>Erwägungen</w:t>
      </w:r>
    </w:p>
    <w:p>
      <w:r>
        <w:rPr>
          <w:b/>
        </w:rPr>
        <w:t>E. 1.1</w:t>
      </w:r>
    </w:p>
    <w:p>
      <w:r>
        <w:t>Interjeté par les défendeurs, qui se sont opposés en vain à la réduction du loyer payé par la demanderesse, et dirigé contre une décision finale rendue en dernière instance cantonale par un tribunal supérieur ( art. 48 al. 1 OJ ) sur une contestation civile dont la valeur litigieuse, calculée en application de l' art. 36 al. 5 OJ , dépasse le seuil de 8000 fr. ( art. 46 OJ ), le recours en réforme est en principe recevable, puisqu'il a été déposé en temps utile ( art. 54 al. 1 OJ ) et dans les formes requises ( art. 55 OJ ).</w:t>
      </w:r>
    </w:p>
    <w:p>
      <w:r>
        <w:rPr>
          <w:b/>
        </w:rPr>
        <w:t>E. 1.2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2.1</w:t>
      </w:r>
    </w:p>
    <w:p>
      <w:r>
        <w:t>La présente affaire soulève tout d'abord la question de savoir si la locataire pouvait demander une baisse de loyer en cours de bail en se fondant sur la méthode absolue. La cour cantonale l'a admis. Pour leur part, les défendeurs prétendent que la méthode relative devait s'appliquer en l'espèce; or, comme l'augmentation des charges compensait largement la baisse du taux hypothécaire, la demanderesse aurait dû être déboutée de ses conclusions en réduction du loyer.</w:t>
      </w:r>
    </w:p>
    <w:p>
      <w:r>
        <w:rPr>
          <w:b/>
        </w:rPr>
        <w:t>E. 2.2</w:t>
      </w:r>
    </w:p>
    <w:p>
      <w:r>
        <w:t>Selon la jurisprudence, une demande de diminution du loyer en cours de bail s'apprécie en principe à l'aide de la méthode relative, en ce sens que le locataire ne peut invoquer que les facteurs de baisse qui se sont réalisés depuis la dernière fixation du loyer ( ATF 121 III 163 consid. 2d/bb confirmé in ATF 124 III 67 consid. 3 p. 69 et in ATF 126 III 124 consid. 2a p. 126). Dans des situations exceptionnelles, le Tribunal fédéral admet toutefois que le locataire se prévale d'un facteur absolu et que le juge applique la méthode absolue pour examiner une demande de baisse de loyer. Le cas où le précédent loyer résulte d'un bail échelonné ou indexé constitue l'une de ces situations exceptionnelles justifiant le recours à la méthode absolue (arrêt 4C.291/2001 du 9 juillet 2002, consid. 2b/ff).</w:t>
      </w:r>
    </w:p>
    <w:p>
      <w:r>
        <w:rPr>
          <w:b/>
        </w:rPr>
        <w:t>E. 2.3</w:t>
      </w:r>
    </w:p>
    <w:p>
      <w:r>
        <w:t>En l'espèce, la demanderesse était au bénéfice d'un bail à loyers indexés et elle a réclamé une baisse de loyer pour la date d'échéance du contrat. Comme la cour cantonale l'a admis à juste titre, la locataire était ainsi fondée à se prévaloir de la méthode absolue.</w:t>
      </w:r>
    </w:p>
    <w:p>
      <w:r>
        <w:rPr>
          <w:b/>
        </w:rPr>
        <w:t>E. 3.1</w:t>
      </w:r>
    </w:p>
    <w:p>
      <w:r>
        <w:t>Invoquant l'arrêt 4C.323/2001 du 9 avril 2002 (reproduit in SJ 2002 I p. 434), les défendeurs font valoir également que le critère absolu du rendement est inadéquat pour fixer le loyer d'un appartement situé dans un immeuble construit il y a trente-trois ans. A leur sens, la cour cantonale devait appliquer le critère des loyers usuels dès lors qu'elle recourait à la méthode absolue.</w:t>
      </w:r>
    </w:p>
    <w:p>
      <w:r>
        <w:rPr>
          <w:b/>
        </w:rPr>
        <w:t>E. 3.2</w:t>
      </w:r>
    </w:p>
    <w:p>
      <w:r>
        <w:t>Le Tribunal fédéral a déjà eu l'occasion de se prononcer sur le rapport entre les deux facteurs absolus de fixation du loyer que constituent le rendement net ( art. 269 CO ) et les loyers usuels du quartier ( art. 269a let. a CO ). Dans l'arrêt publié aux ATF 124 III 310 , qui concernait une demande de diminution du loyer initial, il a conclu à la prééminence du critère du rendement sur celui des loyers comparatifs, en ce sens que le locataire est autorisé à prouver que le loyer, présumé se situer dans les limites des loyers usuels du quartier, procure au bailleur un rendement excessif; demeurent toutefois réservés les cas où il est difficile ou impossible de déterminer le caractère excessif du rendement, notamment lorsqu'il s'agit d'immeubles anciens pour lesquels il pourra être fait application du critère des loyers usuels (arrêt précité, consid. 2b). Dans l'affaire faisant l'objet de l'arrêt du 9 avril 2002 invoqué par les défendeurs, les locataires d'un appartement situé dans un immeuble dit ancien s'étaient opposés à une majoration justifiée selon la méthode relative en faisant valoir un rendement excessif, au regard de la méthode absolue, et la bailleresse s'était alors prévalue à bon droit du critère des loyers usuels pour faire échec au calcul de rendement. En effet, le Tribunal fédéral a précisé à cette occasion qu'en cas d'immeubles construits ou acquis il y a quelques décennies, la hiérarchie entre les critères absolus était inversée par rapport à celle valable pour les immeubles dits récents: si un loyer augmenté selon un facteur relatif rentre dans les limites des loyers usuels du quartier, il n'y a pas lieu de procéder au surplus au calcul du rendement net; en revanche, un tel calcul ne peut être refusé au locataire qui le demande, lorsque le bailleur qui entend augmenter le loyer ne se prévaut pas à son tour des loyers du quartier ou ne parvient pas à apporter la preuve requise à cet égard (arrêt précité, consid. 3a).</w:t>
      </w:r>
    </w:p>
    <w:p>
      <w:r>
        <w:rPr>
          <w:b/>
        </w:rPr>
        <w:t>E. 3.3</w:t>
      </w:r>
    </w:p>
    <w:p>
      <w:r>
        <w:t>Il ne résulte pas de la jurisprudence susmentionnée qu'un calcul de rendement serait d'emblée exclu lorsqu'il s'agit d'examiner le loyer d'un logement sis dans un immeuble ancien. Au contraire, il apparaît qu'un tel calcul est toujours possible lorsque le critère des loyers usuels n'est pas invoqué par la partie adverse. Contrairement à ce que les défendeurs laissent entendre, il n'existe dès lors aucun principe interdisant de façon absolue de recourir au calcul de rendement dans le cas d'immeubles datant de plusieurs décennies.</w:t>
      </w:r>
    </w:p>
    <w:p>
      <w:r>
        <w:rPr>
          <w:b/>
        </w:rPr>
        <w:t>E. 4.1</w:t>
      </w:r>
    </w:p>
    <w:p>
      <w:r>
        <w:t>Il reste à examiner si, comme les défendeurs le soutiennent, la cour cantonale a violé l' art. 274d al. 3 CO et l' art. 8 CC en refusant d'entrer en matière sur le moyen tiré des loyers comparatifs invoqué en appel et en approuvant le Tribunal des baux et loyers, qui ne s'est pas prononcé sur le critère des loyers usuels faute d'éléments de comparaison produits par les bailleurs.</w:t>
      </w:r>
    </w:p>
    <w:p>
      <w:r>
        <w:rPr>
          <w:b/>
        </w:rPr>
        <w:t>E. 4.2</w:t>
      </w:r>
    </w:p>
    <w:p>
      <w:r>
        <w:t>Selon l' art. 274d al. 3 CO , le juge établit d'office les faits et apprécie librement les preuves; les parties sont tenues de lui présenter toutes les pièces nécessaires à l'appréciation du litige. Il s'agit là d'un cas d'application de la maxime inquisitoire sociale, qui tend à protéger la partie la plus faible, à établir une égalité entre les parties et à accélérer la procédure. Le pouvoir d'intervention du juge est moins large que dans la maxime officielle absolue; cela résulte déjà de la réserve expresse, selon laquelle les parties sont tenues de présenter toutes les pièces nécessaires pour trancher le cas. Les parties ne sont pas dispensées de collaborer activement à la constatation des faits pertinents et d'indiquer au besoin les preuves à apporter. Pour sa part, le juge ne doit pas instruire d'office le litige lorsqu'une partie renonce à expliquer sa position, mais il doit interroger les parties et les informer de leur devoir de collaboration et de production des preuves. Il est également tenu de s'assurer que les allégations et offres de preuves sont complètes lorsqu'il a des motifs objectifs d'éprouver des doutes sur ce point. L'initiative du juge ne va pas au-delà de l'invitation faite aux parties de mentionner les preuves et de les présenter. La maxime inquisitoire prévue par le droit du bail ne permet pas d'étendre à bien plaire l'administration des preuves et de recueillir toutes les preuves possibles ( ATF 125 III 231 consid. 4a p. 238/239). Par ailleurs, il est admis que la procédure cantonale peut limiter la maxime inquisitoire en instance de recours. Les cantons sont notamment libres d'interdire la production des faits nouveaux devant l'autorité supérieure ( ATF 118 II 50 consid. 2a p. 52; 125 III 231 consid. 4a p. 239).</w:t>
      </w:r>
    </w:p>
    <w:p>
      <w:r>
        <w:rPr>
          <w:b/>
        </w:rPr>
        <w:t>E. 4.3</w:t>
      </w:r>
    </w:p>
    <w:p>
      <w:r>
        <w:t>En l'espèce, l'objet du litige portait sur une baisse de loyer que la demanderesse motivait, principalement, par un rendement excessif de la chose louée (critère absolu) et, subsidiairement, par une diminution du taux hypothécaire déterminant (facteur relatif). Les défendeurs se sont opposés au calcul de rendement et ont prôné l'application de la méthode relative; à leur sens, cette dernière aboutissait au maintien du loyer actuel, l'augmentation des charges compensant la diminution du taux hypothécaire. A cet égard, le choix des moyens de défense appartenait aux défendeurs. Le Tribunal des baux et loyers n'avait pas à étendre spontanément l'instruction à la question de savoir si le loyer payé par la demanderesse se situait dans les limites des loyers usuels du quartier (critère absolu).</w:t>
      </w:r>
    </w:p>
    <w:p>
      <w:r>
        <w:t>Les défendeurs prétendent avoir soulevé le moyen tiré des loyers comparatifs devant les premiers juges. Il n'en est rien. Dans leur écriture du 6 février 2003, ils ont expliqué, pour la première fois, qu'il convenait de «déterminer la valeur des immeubles anciens par référence aux prix du quartier plutôt qu'en application de la méthode de rendement qui n'est pas adaptée.» En eux-mêmes, les termes utilisés - «valeur des immeubles anciens», «prix» - ne permettent guère de comprendre que les bailleurs entendaient se prévaloir du critère des loyers comparatifs. En outre, au début du même mémoire, les défendeurs déclarent expressément maintenir que «c'est un calcul relatif qui devrait être effectué dans le cas d'espèce eu égard aux circonstances du litige et au fait qu'il s'agit d'un immeuble ancien, pour lequel la méthode du calcul de rendement n'est pas adaptée.» En tout état de cause, ils n'ont donc pas demandé que, dans le cadre de la méthode absolue, le loyer de la demanderesse soit apprécié à l'aune des loyers usuels du quartier plutôt que sur la base d'un calcul de rendement. En réalité, la référence aux «prix du quartier» n'avait d'autre but que d'écarter le critère du rendement au profit d'une fixation du loyer selon la méthode relative. Devant les premiers juges, les défendeurs n'ont ainsi invoqué comme moyen de défense que le calcul du loyer sur la base de facteurs relatifs; ils n'ont pas allégué que le critère absolu des loyers usuels était applicable en tant que tel au cas particulier.</w:t>
      </w:r>
    </w:p>
    <w:p>
      <w:r>
        <w:t>De plus, contrairement à la prescription de l'art. 274d al. 3 in fine CO, les bailleurs n'ont pas produit devant le Tribunal des baux et loyers des exemples de loyers du quartier permettant une comparaison avec le loyer payé par la demanderesse. Certes, ils ont déposé de telles pièces en appel. Conformément à la jurisprudence citée plus haut (consid. 4.2 in fine), les défendeurs ne sauraient toutefois se plaindre d'une violation de l' art. 274d al. 3 CO parce que la Chambre d'appel n'en a pas tenu compte.</w:t>
      </w:r>
    </w:p>
    <w:p>
      <w:r>
        <w:t>En définitive, force est de constater que la cour cantonale n'a pas méconnu les principes découlant de l' art. 274d al. 3 CO . Au surplus, il n'est pas nécessaire d'examiner le grief fondé sur la violation de l' art. 8 CC , lequel n'a, en l'occurrence, pas de portée propre par rapport au moyen pris de la violation de l' art. 274d al. 3 CO (cf. arrêt 4C.199/2000 du 21 décembre 2000, consid. 2c, reproduit in SJ 2001 I p. 278).</w:t>
      </w:r>
    </w:p>
    <w:p>
      <w:r>
        <w:rPr>
          <w:b/>
        </w:rPr>
        <w:t>E. 5.1</w:t>
      </w:r>
    </w:p>
    <w:p>
      <w:r>
        <w:t>Dans un dernier moyen, soulevé à titre subsidiaire, les défendeurs entendent apporter un correctif au calcul de rendement effectué par le Tribunal des baux et loyers, par l'admission d'une part de rendement supplémentaire destinée à couvrir la perte de valeur induite par la vétusté de l'immeuble.</w:t>
      </w:r>
    </w:p>
    <w:p>
      <w:r>
        <w:rPr>
          <w:b/>
        </w:rPr>
        <w:t>E. 5.2</w:t>
      </w:r>
    </w:p>
    <w:p>
      <w:r>
        <w:t>L'arrêt attaqué ne contient aucune des données de fait sur lesquelles repose le calcul de rendement qui a permis la fixation du nouveau loyer. En effet, la cour cantonale n'avait pas à revoir le calcul figurant dans le premier jugement, dès lors qu'il n'était pas critiqué en appel. Or, sauf exceptions non réalisées en l'espèce, la juridiction de réforme s'en tient aux faits établis dans la décision entreprise ( art. 55 al. 1 let . c, art. 63 al. 2 OJ ). La cour de céans n'a dès lors pas à se prononcer sur les éléments de fait pris en considération dans le calcul de rendement effectué en première instance. Le moyen se révèle irrecevable.</w:t>
      </w:r>
    </w:p>
    <w:p>
      <w:r>
        <w:rPr>
          <w:b/>
        </w:rPr>
        <w:t>E. 6</w:t>
      </w:r>
    </w:p>
    <w:p>
      <w:r>
        <w:t>Sur le vu de ce qui précède, le recours doit être rejeté dans la mesure où il est recevable.</w:t>
      </w:r>
    </w:p>
    <w:p>
      <w:r>
        <w:t>Les frais judiciaires seront mis à la charge des défendeurs, qui succombent ( art. 156 al. 1 et 7 OJ ). Ces derniers verseront en outre à la demanderesse une indemnité à titre de dépens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