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4C.178/2002 vom 13. September 2002</w:t>
      </w:r>
    </w:p>
    <w:p>
      <w:r>
        <w:t>Bundesgericht, 2002-09-13, FR</w:t>
      </w:r>
    </w:p>
    <w:p>
      <w:r>
        <w:rPr>
          <w:b/>
        </w:rPr>
        <w:t xml:space="preserve">Quelle: </w:t>
      </w:r>
      <w:r>
        <w:t>https://mcp.opencaselaw.ch/entscheid/bger_4C.178_2002</w:t>
      </w:r>
    </w:p>
    <w:p>
      <w:r>
        <w:t>FR: TF 4C.178/2002 du 13 septembre 2002</w:t>
      </w:r>
    </w:p>
    <w:p>
      <w:r>
        <w:t>IT: TF 4C.178/2002 del 13 settembre 2002</w:t>
      </w:r>
    </w:p>
    <w:p>
      <w:pPr>
        <w:pStyle w:val="Heading2"/>
      </w:pPr>
      <w:r>
        <w:t>Regeste</w:t>
      </w:r>
    </w:p>
    <w:p>
      <w:r>
        <w:t>Droit des contrats</w:t>
      </w:r>
    </w:p>
    <w:p>
      <w:pPr>
        <w:pStyle w:val="Heading2"/>
      </w:pPr>
      <w:r>
        <w:t>Erwägungen</w:t>
      </w:r>
    </w:p>
    <w:p>
      <w:r>
        <w:rPr>
          <w:b/>
        </w:rPr>
        <w:t>E. 1</w:t>
      </w:r>
    </w:p>
    <w:p>
      <w:r>
        <w:t>La recourante estime que la Cour d'appel a violé l' art. 337 CO en niant l'existence de justes motifs.</w:t>
      </w:r>
    </w:p>
    <w:p>
      <w:r>
        <w:rPr>
          <w:b/>
        </w:rPr>
        <w:t>E. 1.1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(cf. Brunner/Bühler/Waeber, Commentaire du contrat de travail, 2e éd., Lausanne 1996, art. 337c CO n. 1; Streiff/von Kaenel, Leitfaden zum Arbeitsvertragsrecht, 5e éd., Zurich 1992, art. 337 CO n. 3 et les références citées). D'après la jurisprudence, les faits invoqués à l'appui d'un renvoi immédiat doivent avoir entraîné la perte du rapport de confiance qui constitue le fondement du contrat de travail ( ATF 124 III 25 consid. 3c p. 29). Seul un manquement particulièrement grave du travailleur justifie son licenciement immédiat; si le manquement est moins grave, il ne peut entraîner une résiliation immédiate que s'il a été répété malgré un avertissement ( ATF 127 III 153 consid. 1a). Par manquement du travailleur, on entend la violation d'une obligation découlant du contrat de travail, comme par exemple le devoir de fidélité (cf. art. 321a al. 1 CO ). Le juge apprécie librement s'il existe de justes motifs ( art. 337 al. 3 CO ). Il applique les règles du droit et de l'équité ( art. 4 CC ) et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ne tient pas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et les arrêts cités). A raison de son obligation de fidélité, le travailleur est tenu de sauvegarder les intérêts légitimes de son employeur ( art. 321a al. 1 CO ) et, par conséquent, de s'abstenir de tout ce qui peut lui nuire. Le comportement des cadres doit être apprécié avec une rigueur accrue; en effet, l'employeur a un intérêt particulier à pouvoir se fier à la rectitude absolue du travailleur lorsque celui-ci exerce une fonction à responsabilités où il devrait être à même d'agir seul, sans le contrôle de son employeur (Staehelin/Vischer, Commentaire zurichois, art. 321a CO n. 8 et art. 337 n. 22; Streiff/von Kaenel, op. cit., art. 337 CO n. 8; Rehbinder, Commentaire bernois, art. 337 CO n. 8).</w:t>
      </w:r>
    </w:p>
    <w:p>
      <w:r>
        <w:rPr>
          <w:b/>
        </w:rPr>
        <w:t>E. 1.2</w:t>
      </w:r>
    </w:p>
    <w:p>
      <w:r>
        <w:t>Devant le Tribunal fédéral, la recourante ne soutient plus que l'intimé aurait dû organiser des tests cliniques avant la mise sur le marché de l'appareil médical. En revanche, elle affirme que celui-ci a commis une faute extrêmement grave en ne l'informant pas immédiatement de l'important défaut découvert et communiqué par le Dr. Z.________ au début du mois de février 2000. Elle allègue que le défaut technique de l'appareil médical était de nature à mettre en danger la vie des patients et que les règles de prudence les plus élémentaires auraient consisté à faire un rapport et à l'en aviser pour qu'elle puisse prévenir un dommage éventuel à la santé des patients. Elle ajoute que l'intimé jouissait d'une fonction à responsabilités de sorte qu'il devait être à même d'agir seul sans le contrôle de son employeur et sans exposer celui-ci à un dommage. La nature de la mission de l'intimé impliquait également une collaboration étroite et un rapport de confiance particulier avec la direction de la société. La recourante reproche à la Cour d'appel d'avoir violé le droit fédéral en considérant que la faute de l'intimé était de gravité moyenne, puisque cette faute aurait pu avoir des conséquences pénales pour la société et ses dirigeants. Elle affirme que c'est sciemment et au mépris de la vie d'autrui que l'intimé a caché la découverte du défaut de l'appareil, acceptant ainsi que des tiers utilisent l'appareil médical défectueux. L'intimé aurait fait preuve d'un manque total de scrupules, ce qui permettrait de qualifier son silence de dol éventuel.</w:t>
      </w:r>
    </w:p>
    <w:p>
      <w:r>
        <w:rPr>
          <w:b/>
        </w:rPr>
        <w:t>E. 1.3</w:t>
      </w:r>
    </w:p>
    <w:p>
      <w:r>
        <w:t>Certains éléments de fait sur lesquels s'appuie la recourante ne peuvent être pris en considération dans la mesure où ils ne figurent pas, même implicitement, dans l'arrêt attaqué. Il en va ainsi du caractère extrêmement dangereux des défauts découverts en février 2000, de la mise en danger des patients qui en aurait résulté, du caractère délibéré du silence de l'intimé et de son manque de scrupules. De même, la réponse au recours contient des éléments de fait irrecevables, comme la connaissance par la direction des défauts de l'appareil médical à fin 1999 et le fait qu'elle ait décidé de poursuivre la vente de l'appareil malgré cela.</w:t>
      </w:r>
    </w:p>
    <w:p>
      <w:r>
        <w:rPr>
          <w:b/>
        </w:rPr>
        <w:t>E. 1.4</w:t>
      </w:r>
    </w:p>
    <w:p>
      <w:r>
        <w:t>La question litigieuse est donc la suivante: en ne communiquant pas immédiatement à son employeur les importants défauts découverts par un utilisateur en février 2000, l'intimé a-t-il commis un manquement si grave que la poursuite des relations contractuelles ne pouvait être exigée de la recourante ? La Cour d'appel a considéré qu'il entrait dans les attributions de l'intimé de se tenir au courant des résultats des essais effectués par certains futurs utilisateurs étant donné les implications que cela pouvait avoir sur la commercialisation, voire même sur la production de l'appareil. Pour cette raison, l'intimé devait inclure dans les rapports destinés à son employeur les défauts dont se plaignaient les clients qui testaient l'appareil médical et dont il avait connaissance. Le silence reproché à l'intimé constituait donc une violation fautive de ses obligations contractuelles compte tenu des tâches qui lui étaient assignées et de sa position de cadre. La Cour d'appel a cependant estimé qu'il ne s'agissait pas d'un manquement suffisamment grave pour justifier un licenciement immédiat au sens de l' art. 337 CO . D'une part, il incombait également aux ingénieurs du service technique d'informer la direction du défaut découvert en février 2000; d'autre part, cette dernière avait sciemment renoncé aux essais préliminaires de sorte que l'intimé avait continué à vendre des appareils qui n'avaient pas été expérimentés comme il le fallait; enfin, le contrat de travail de l'intimé n'était pas particulièrement clair quant à ses obligations. L'appréciation de la Cour d'appel ne peut être suivie pour plusieurs raisons. Tout d'abord, la découverte de graves défauts en février 2000 est survenue après la décision de la recourante de commercialiser l'appareil médical sans avoir procédé aux expérimentations usuelles. Il est donc erroné de relativiser le manquement de l'intimé en fonction de la décision de la recourante. Au contraire, l'absence d'expérimentations de mise au point, connue de l'intimé, devait amener ce dernier à être très attentif aux remarques des premiers usagers de l'appareil médical. Par ailleurs, le fait que les ingénieurs du service technique aient eu également l'obligation d'informer la direction des graves défauts découverts n'allège pas de beaucoup la faute de l'intimé; devant le silence de ses collègues, il devait veiller à informer lui-même son employeur. Enfin, la Cour d'appel mentionne à décharge de l'intimé le peu de clarté de son contrat de travail sur la question du devoir d'information. Le manquement reproché à l'intimé relève cependant du devoir général de diligence d'un employé. La loi prévoit expressément que le travailleur doit exécuter avec soin le travail qui lui est confié et sauvegarder fidèlement les intérêts légitimes de son employeur ( art. 321a al. 1 CO ). Cette sauvegarde implique que lorsque le travailleur a connaissance d'un risque menaçant les intérêts légitimes de son employeur, il mette tout en oeuvre pour l'écarter. Si le risque peut être réduit ou annulé par l'intervention de l'employeur lui-même, le travailleur a donc l'obligation de l'en informer pour qu'il puisse agir en conséquence. Suivant la position occupée par l'employé, son degré de connaissance du risque, la confiance que lui accorde son employeur et l'importance du dommage pouvant survenir, l'omission d'informer l'employeur du risque encouru peut constituer un manquement si grave qu'il justifie un licenciement immédiat. En l'espèce, l'intimé occupait une fonction directoriale impliquant un rapport de confiance très important avec son employeur. Lorsqu'il a appris que de graves défauts affectaient l'appareil médical testé à l'hôpital A.________, 300 appareils avaient déjà été livrés aux distributeurs européens et la production battait son plein (187 appareils livrés à la recourante entre début février et début avril 2000). Le médecin de l'hôpital A.________ ayant constaté que plusieurs défauts rendaient l'appareil médical mal adapté à l'usage prévu, il existait un risque élevé que les appareils en cours de production soient également défectueux, ce d'autant plus que l'appareil n'avait pas fait l'objet d'expérimentations de mise au point. En tant que directeur commercial de la recourante, l'intimé ne pouvait ignorer le risque économique que courait la société si les défauts constatés affectaient tous les appareils. Ce risque était d'autant plus crucial pour la société que l'appareil médical était son seul produit. Dans ces circonstances, le fait de découvrir, pour la recourante, que son directeur commercial était au courant depuis deux mois de graves défauts affectant le produit qu'il était chargé de commercialiser et qu'il ne l'en avait pas informée, était de nature à détruire les rapports de confiance qui sont à la base du contrat de travail. On ne pouvait donc de bonne foi exiger d'elle qu'elle poursuive les relations de travail avec l'intimé jusqu'à la fin du délai de congé légal. En considérant que le comportement reproché à l'intimé ne constituait pas un juste motif de licenciement immédiat, la Cour d'appel a violé le droit fédéral. Le recours sera donc admis sur ce point.</w:t>
      </w:r>
    </w:p>
    <w:p>
      <w:r>
        <w:rPr>
          <w:b/>
        </w:rPr>
        <w:t>E. 2</w:t>
      </w:r>
    </w:p>
    <w:p>
      <w:r>
        <w:t>La recourante fait grief à la Cour d'appel d'avoir également violé l' art. 337 CO en qualifiant de tardive la résiliation du 13 avril 2000.</w:t>
      </w:r>
    </w:p>
    <w:p>
      <w:r>
        <w:rPr>
          <w:b/>
        </w:rPr>
        <w:t>E. 2.1</w:t>
      </w:r>
    </w:p>
    <w:p>
      <w:r>
        <w:t>Selon la jurisprudence, l'employeur doit notifier le licenciement immédiat dès qu'il a connaissance du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 ATF 127 III 310 consid. 4b p. 315 et les arrêts cités). La durée admissible de la période de réflexion dépend des circonstances d'espèce. En règle générale, l'employeur dispose de deux à trois jours de réflexion avant de signifier la résiliation immédiate du contrat; les week-ends et les jours fériés ne sont pas compris ( ATF 93 II 18 ). Un tel laps de temps suffit en général à l'intéressé pour mûrir sa décision et réunir les renseignements juridiques utiles. Une prolongation de quelques jours ne se justifie qu'à titre exceptionnel, en particulier si elle est imposée par les exigences de la vie économique ordinaire ( ATF 69 II 311 ; arrêt 4C.282/1994 du 21 juin 1995, consid. 3a, reproduit - sous la date erronée du 21 mai 1995 - in JAR 1997, p. 208 et les références); il en va ainsi, par exemple, lorsqu'au sein d'une personne morale la décision de licenciement relève de la compétence d'un organe constitué de plusieurs membres. Il arrive également que les faits qui pourraient justifier un licenciement immédiat ne soient pas entièrement connus d'emblée; dans cette hypothèse, le délai ne commence à courir que lorsque l'employeur a une connaissance certaine du juste motif. Cependant, en présence d'un soupçon concret, l'employeur se doit de tirer les faits au clair sous peine de perdre son droit à la résiliation immédiate (Staehelin/Vischer, op. cit., art. 337 CO n. 35 ; Rehbinder, op. cit., art. 337 CO n. 16, point b).</w:t>
      </w:r>
    </w:p>
    <w:p>
      <w:r>
        <w:rPr>
          <w:b/>
        </w:rPr>
        <w:t>E. 2.2</w:t>
      </w:r>
    </w:p>
    <w:p>
      <w:r>
        <w:t>En l'espèce, il a été constaté que le 31 mars 2000, la société française B.________ a adressé à X.________ SA, à l'attention de Y.________, un fax l'informant de divers problèmes rencontrés par des médecins lors d'essais avec l'appareil. Le 7 avril 2000, cette même société a adressé à X.________ SA, à l'attention de Y.________ et d'un ingénieur du service technique, un second fax pour la remercier de son fax du 5 avril 2000 dans lequel elle avait fait part de ses intentions d'améliorer les appareils qui lui avaient été retournés. Par ailleurs, la société française indiquait qu'elle avait encore en sa possession deux appareils en mauvais état, dont l'un présentait un béquillage cassé avec un fil sortant de la gaine. Ces constatations de fait ne permettent pas de déterminer à quelle date la direction de la recourante a appris l'existence des défauts découverts par le distributeur français, puisque les communications de ce dernier étaient adressées à l'intimé et au service technique. De même, on ignore à quelle date la direction de la recourante a appris que l'intimé connaissait l'existence de graves défauts depuis le début du mois de février 2000. Or ces deux dates sont capitales pour déterminer si la recourante a réagi suffisamment rapidement, au regard de la jurisprudence susmentionnée, en licenciant l'intimé le 13 avril 2000. Sur la base de l'état de fait cantonal, la Cour de céans n'est pas en mesure de juger si le droit fédéral a été appliqué correctement. En application de l' art. 64 al. 1 OJ , il convient dès lors de renvoyer la cause à la cour cantonale pour qu'elle complète ses constatations, en particulier qu'elle établisse quand l'employeur a eu, de manière sûre, connaissance des éléments propres à fonder une résiliation immédiate du contrat de travail.</w:t>
      </w:r>
    </w:p>
    <w:p>
      <w:r>
        <w:rPr>
          <w:b/>
        </w:rPr>
        <w:t>E. 2.3</w:t>
      </w:r>
    </w:p>
    <w:p>
      <w:r>
        <w:t>La recourante affirme que la Cour d'appel a violé l' art. 8 CC en retenant qu'elle n'avait pas prouvé avoir résilié le contrat en temps utile. Selon l' art. 8 CC , chaque partie doit, si la loi ne prescrit pas le contraire, prouver les faits qu'elle allègue pour en déduire son droit. Cette règle s'applique à toute prétention fondée sur le droit civil fédéral. Elle répartit le fardeau de la preuve et détermine ainsi la partie qui doit assumer les conséquences d'une absence de preuve ( ATF 127 III 142 consid. 3c p. 145). L' art. 8 CC ne dicte cependant pas au juge comment il doit former sa conviction; ainsi, lorsque l'appréciation des preuves le convainc de la réalité ou de l'inexistence d'un fait, la question de la répartition du fardeau de la preuve ne se pose plus; seul le moyen tiré d'une appréciation arbitraire des preuves, à invoquer dans un recours de droit public, est alors recevable ( ATF 119 II 114 consid. 4c p. 117). En l'espèce, la Cour d'appel a constaté que le comportement litigieux datait du début du mois de février 2000 et que la recourante avait résilié le contrat de travail le 13 avril 2000. Ce faisant, elle a apprécié les preuves à sa disposition, ce qui ne peut être revu dans le cadre d'un recours en réforme. Quant à la conclusion qu'elle en a tirée, à savoir que le congé avait été donné tardivement, il s'agit d'une question d'application du droit fédéral, qui a été examinée ci-dessus (consid. 2.2).</w:t>
      </w:r>
    </w:p>
    <w:p>
      <w:r>
        <w:rPr>
          <w:b/>
        </w:rPr>
        <w:t>E. 3</w:t>
      </w:r>
    </w:p>
    <w:p>
      <w:r>
        <w:t>La recourante soutient ensuite que l' art. 336c CO sur la résiliation en temps inopportun ne saurait trouver application en l'espèce. Il a été constaté que l'intimé avait été incapable de travailler du 20 avril au 1er juin 2000. Si la Cour d'appel, statuant à nouveau, considère que la résiliation donnée le 13 avril 2000 l'a été en temps utile, le contrat de travail a pris fin à cette date et il n'est pas nécessaire d'examiner l' art. 336c CO . Dans le cas contraire, la Cour d'appel devra effectivement appliquer cette disposition pour statuer sur les conséquences de la résiliation injustifiée ( art. 337c al. 1 CO ). La recourante estime que la Cour d'appel a violé l' art. 8 CC en retenant que l'intimé avait prouvé son incapacité de travail. En effet, il avait remis à son employeur un certificat médical plus d'un mois après le début de sa maladie, ce qui n'était pas admissible. Savoir si l'intimé a été malade et le cas échéant, durant combien de temps, est une question de fait qui ne peut être discutée dans le cadre d'un recours en réforme. La manière dont la Cour d'appel a apprécié le certificat médical ne peut donc être revue par la Cour de céans. En outre, on ne distingue aucune violation de l' art. 8 CC .</w:t>
      </w:r>
    </w:p>
    <w:p>
      <w:r>
        <w:rPr>
          <w:b/>
        </w:rPr>
        <w:t>E. 4</w:t>
      </w:r>
    </w:p>
    <w:p>
      <w:r>
        <w:t>La recourante fait grief à la Cour d'appel d'avoir violé l' art. 2 al. 2 CC en allouant à l'intimé la somme de 63'000 fr. à titre de participation au bénéfice de l'entreprise. Elle considère que l'intimé commet un abus de droit en sollicitant cette participation, alors qu'il a gravement violé ses obligations contractuelles en adoptant un comportement dangereux et volontairement dépourvu de scrupules. Comme cela a été mentionné ci-dessus (consid. 1.3), la Cour d'appel n'a pas constaté que les défauts découverts en février 2000 étaient potentiellement dangereux pour la vie des patients, ni que l'intimé avait sciemment et volontairement caché ces défauts à son employeur. Il ne pourra donc être tenu compte de ces allégations. Le texte du contrat est le suivant: "Fixé pour deux ans sur l'accomplissement du chiffre d'affaires, l'intéressement sera après deux ans, dès la signature des présentes, fixé sur le bénéfice de l'entreprise à des conditions qui seront alors déterminées d'un commun accord avec le Conseil d'administration. Il n'excédera pas 84'000 fr. annuels. Le montant de l'intéressement est fixé à 84'000 fr. annuellement pendant deux ans si le chiffre d'affaires suivant est réalisé: chiffre d'affaires 1999 sur les appareils: 5'000'000 fr.; chiffre d'affaires 2000 sur les appareils: 19'000'000 fr. La réalisation partielle de ce chiffre donnera lieu à un intéressement proportionnel. Cependant, durant les deux premières années, 50 % de cet intéressement est garanti quel que soit le chiffre d'affaires et sera payé à la fin de l'exercice final". Le contrat prévoit donc le versement de 42'000 fr. en 1999 et de la même somme en 2000, indépendamment des résultats effectifs de la société. Dès lors que le montant et l'échéance inconditionnels de cette rétribution sont fixés d'avance dans le contrat de travail de l'intimé, elle doit être assimilée au salaire et non à une gratification au sens de l' art. 322d CO (cf. ATF 109 II 447 ). L'employé qui réclame le paiement de son salaire jusqu'à la date de son licenciement ne commet aucun abus de droit, même si la résiliation est fondée sur de justes motifs. Le grief est par conséquent infondé.</w:t>
      </w:r>
    </w:p>
    <w:p>
      <w:r>
        <w:rPr>
          <w:b/>
        </w:rPr>
        <w:t>E. 5</w:t>
      </w:r>
    </w:p>
    <w:p>
      <w:r>
        <w:t>S'agissant de la demande reconventionnelle, la recourante invoque une violation des art. 50 et 321e CO . Elle allègue que la responsabilité de l'intimé pour le dommage qu'elle a subi repose non seulement sur une violation de ses obligations contractuelles mais également sur la commission d'un acte illicite. En taisant les défauts découverts sur l'appareil médical, l'intimé aurait accepté de mettre la vie de patients en danger. Comme l'un des ingénieurs du service technique devait également informer la direction de l'existence de ces défauts, la Cour d'appel aurait dû les tenir solidairement responsables au sens de l' art. 50 CO . Le raisonnement de la recourante repose sur l'hypothèse que la violation contractuelle commise par l'intimé fonde également une responsabilité acquilienne au sens de l' art. 41 CO . Or il n'a pas été constaté que les défauts découverts en février 2000 étaient susceptibles de mettre en danger la vie des patients. La construction que la recourante tente d'échafauder sur la base de l' art. 41 CO n'a dès lors pas d'assises et le grief doit être rejeté.</w:t>
      </w:r>
    </w:p>
    <w:p>
      <w:r>
        <w:rPr>
          <w:b/>
        </w:rPr>
        <w:t>E. 6</w:t>
      </w:r>
    </w:p>
    <w:p>
      <w:r>
        <w:t>La recourante se plaint enfin d'une violation de l' art. 43 al. 1 CO (recte: 44 CO). L' art. 44 al. 1 CO , applicable à la responsabilité contractuelle par le biais de l' art. 99 al. 3 CO , prévoit que le juge peut réduire les dommages-intérêts ou même ne point en allouer lorsque la partie lésée a consenti à la lésion ou lorsque des faits dont elle est responsable ont contribué à créer le dommage, à l'augmenter ou qu'ils ont aggravé la situation du débiteur. La recourante estime que la Cour d'appel ne pouvait lui reprocher de ne pas avoir exigé formellement de l'intimé un rapport sur la fiabilité des appareils, puisque ce n'est pas par manquement à son devoir d'information général, mais par dol éventuel que l'intimé a caché les défauts à sa direction. La recourante se trompe de cible: la Cour d'appel a réduit les dommages-intérêts dus par l'intimé au motif que le service technique de la recourante avait également manqué à son devoir d'information et que sa direction avait poussé à la commercialisation de l'appareil sans attendre la fin de sa mise au point; la Cour d'appel n'a pas reproché à la recourante, dans ce contexte, de ne pas avoir exigé des rapports détaillés de la part de l'intimé. Le grief tombe donc à faux.</w:t>
      </w:r>
    </w:p>
    <w:p>
      <w:r>
        <w:rPr>
          <w:b/>
        </w:rPr>
        <w:t>E. 7</w:t>
      </w:r>
    </w:p>
    <w:p>
      <w:r>
        <w:t>Au vu de ce qui précède, le recours doit être partiellement admis, l'arrêt attaqué annulé et la cause retournée à l'autorité cantonale, en application de l' art. 64 al. 1 OJ , pour qu'elle complète l'état de fait et rende une nouvelle décision dans le sens des considérants. La valeur litigieuse dépasse 30'000 fr. de sorte que la procédure n'est pas gratuite ( art. 343 al. 3 CO ). Comme aucune partie n'obtient entièrement gain de cause et que l'issue du procès est encore incertaine, il se justifie de partager les frais judiciaires par moitié entre la recourante et l'intimé ( art. 156 al. 3 OJ ); par ailleurs, chaque partie supportera ses propres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