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4A_94/2025 vom 13. März 2025</w:t>
      </w:r>
    </w:p>
    <w:p>
      <w:r>
        <w:t>Bundesgericht, 2025-03-13, DE</w:t>
      </w:r>
    </w:p>
    <w:p>
      <w:r>
        <w:rPr>
          <w:b/>
        </w:rPr>
        <w:t xml:space="preserve">Quelle: </w:t>
      </w:r>
      <w:r>
        <w:t>https://mcp.opencaselaw.ch/entscheid/bger_4A_94_2025</w:t>
      </w:r>
    </w:p>
    <w:p>
      <w:r>
        <w:t>FR: TF 4A_94/2025 du 13 mars 2025</w:t>
      </w:r>
    </w:p>
    <w:p>
      <w:r>
        <w:t>IT: TF 4A_94/2025 del 13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4A_94/2025</w:t>
      </w:r>
    </w:p>
    <w:p>
      <w:r>
        <w:t>Verfügung vom 13. März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Erben des Xavier Lucien Wenger, nämlich</w:t>
      </w:r>
    </w:p>
    <w:p>
      <w:r>
        <w:t>1. A.A.________,</w:t>
      </w:r>
    </w:p>
    <w:p>
      <w:r>
        <w:t>2. B.A.________,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Versicherungsvertrag; Beschwerderückzug,</w:t>
      </w:r>
    </w:p>
    <w:p>
      <w:r>
        <w:t>Beschwerde gegen die Verfügung des Sozialversicherungsgerichts des Kantons Zürich, II. Kammer,</w:t>
      </w:r>
    </w:p>
    <w:p>
      <w:r>
        <w:t>vom 22. Januar 2025</w:t>
      </w:r>
    </w:p>
    <w:p>
      <w:r>
        <w:t>(KK.2025.00002, 756.3401.2043.45, 00900757).</w:t>
      </w:r>
    </w:p>
    <w:p>
      <w:r>
        <w:t>In Erwägung,</w:t>
      </w:r>
    </w:p>
    <w:p>
      <w:r>
        <w:t>dass die Beschwerdeführer ihre Beschwerde vom 20. Februar 2025 gegen die Verfügung des Sozialversicherungsgerichts des Kantons Zürich vom 22. Januar 2025 mit Schreiben vom 10. März 2025 zurückgezogen haben;</w:t>
      </w:r>
    </w:p>
    <w:p>
      <w:r>
        <w:t>dass das Verfahren als durch Rückzug der Beschwerde erledigt abzuschreiben ist ( Art. 32 Abs. 2 BGG );</w:t>
      </w:r>
    </w:p>
    <w:p>
      <w:r>
        <w:t>dass die Beschwerdeführer unter solidarischer Haftbarkeit kostenpflichtig sind ( Art. 66 Abs. 1, 2 und 5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den Beschwerdeführern unter solidarischer Haftbarkeit auferlegt.</w:t>
      </w:r>
    </w:p>
    <w:p>
      <w:r>
        <w:t>3.</w:t>
      </w:r>
    </w:p>
    <w:p>
      <w:r>
        <w:t>Diese Verfügung wird den Parteien und dem Sozialversicherungsgericht des Kantons Zürich, II. Kammer, schriftlich mitgeteilt.</w:t>
      </w:r>
    </w:p>
    <w:p>
      <w:r>
        <w:t>Lausanne, 13. März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