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93/2017 vom 21. September 2017</w:t>
      </w:r>
    </w:p>
    <w:p>
      <w:r>
        <w:t>Bundesgericht, 2017-09-21, FR</w:t>
      </w:r>
    </w:p>
    <w:p>
      <w:r>
        <w:rPr>
          <w:b/>
        </w:rPr>
        <w:t xml:space="preserve">Quelle: </w:t>
      </w:r>
      <w:r>
        <w:t>https://mcp.opencaselaw.ch/entscheid/bger_4A_93_2017</w:t>
      </w:r>
    </w:p>
    <w:p>
      <w:r>
        <w:t>FR: TF 4A 93/2017 du 21 septembre 2017</w:t>
      </w:r>
    </w:p>
    <w:p>
      <w:r>
        <w:t>IT: TF 4A 93/2017 del 21 settembre 2017</w:t>
      </w:r>
    </w:p>
    <w:p>
      <w:pPr>
        <w:pStyle w:val="Heading2"/>
      </w:pPr>
      <w:r>
        <w:t>Regeste</w:t>
      </w:r>
    </w:p>
    <w:p>
      <w:r>
        <w:t>bail à loyer; contestation du loyer initial | Droit des contrats</w:t>
      </w:r>
    </w:p>
    <w:p>
      <w:pPr>
        <w:pStyle w:val="Heading2"/>
      </w:pPr>
      <w:r>
        <w:t>Erwägungen</w:t>
      </w:r>
    </w:p>
    <w:p>
      <w:r>
        <w:rPr>
          <w:b/>
        </w:rPr>
        <w:t>E. 1</w:t>
      </w:r>
    </w:p>
    <w:p>
      <w:r>
        <w:t>Interjeté en temps utile par les bailleurs qui ont succombé dans leurs conclusions ( art. 76 LTF ) et dirigé contre un arrêt final ( art. 90 LTF ) rendu sur appel par un tribunal cantonal supérieur ( art. 75 LTF ) dans une affaire de contestation du loyer initial ( art. 72 al. 1 LTF ), dont la valeur litigieuse atteint le seuil de 15'000 fr. requis en matière de bail à loyer ( art. 74 al. 1 let. a LTF ), le recours en matière civile est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Le Tribunal fédéral se montre réservé en matière de constatations de fait et d'appréciation des preuves, vu le large pouvoir qu'il reconnaît en ce domaine aux autorités cantonales ( ATF 120 Ia 31 consid. 4b; 104 Ia 381 consid. 9 et les références).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rPr>
          <w:b/>
        </w:rPr>
        <w:t>E. 2.2</w:t>
      </w:r>
    </w:p>
    <w:p>
      <w:r>
        <w:t>Saisi d'un recours en matière civile,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3.1</w:t>
      </w:r>
    </w:p>
    <w:p>
      <w:r>
        <w:t>Selon l'arrêt attaqué, qui se base sur l'arrêt 4A_691/2015, publié aux ATF 142 III 442 , il suffisait aux locataires d'établir la pénurie genevoise de logements pour que la situation de contrainte au sens de l' art. 270 al. 1 let. a CO soit réalisée. Pour le canton de Genève, cette pénurie est constatée par des arrêtés du Conseil d'Etat, valables une année, lesquels indiquent les catégories de logements par nombre de pièces touchés par la pénurie. Les locataires n'avaient dès lors pas à prouver en sus un lien de causalité entre la situation de contrainte résultant de la pénurie de logements et la conclusion du bail. Ils étaient donc fondés à se prévaloir de l' art. 270 al. 1 let. a CO pour contester le loyer initial, sans que l'on puisse leur reprocher un abus de droit ou une violation du principe " pacta sunt servanda ".</w:t>
      </w:r>
    </w:p>
    <w:p>
      <w:r>
        <w:rPr>
          <w:b/>
        </w:rPr>
        <w:t>E. 3.2</w:t>
      </w:r>
    </w:p>
    <w:p>
      <w:r>
        <w:t>A l'appui de leur recours, les bailleurs ne contestent pas la jurisprudence, mais invoquent que l'instance précédente n'aurait pas tenu compte des circonstances particulières du cas d'espèce, les locataires n'ayant aucunement souffert de la pénurie genevoise de logements. A cet égard, ils estiment prouvé le fait que les locataires se sont vu offrir au moins onze autres biens avant de conclure le bail litigieux. Les bailleurs en déduisent une violation de l' art. 270 al. 1 let. a CO , en raison de l'absence de situation de contrainte, particulièrement de l'absence de lien de causalité entre la pénurie genevoise de logements et la conclusion du contrat de bail litigieux. Admettre une contestation du loyer initial au motif de l'existence d'une pénurie, alors même que celle-ci n'a pas affecté les locataires, reviendrait en outre, selon eux, à détourner l'article précité de son but, et donc à consacrer une violation de l' art. 2 CC . Les bailleurs allèguent enfin que l'instance précédente a violé l' art. 152 CPC , en refusant de statuer sur l'admissibilité de certaines preuves relatives aux recherches de logements menées avec succès par les locataires. Par ailleurs, la cour cantonale aurait établi les faits de manière arbitraire, en ne prenant pas en compte les preuves produites démontrant que les recourants ont eux-mêmes proposé d'autres biens aux locataires et que les recherches de ces derniers se sont révélées particulièrement fructueuses.</w:t>
      </w:r>
    </w:p>
    <w:p>
      <w:r>
        <w:rPr>
          <w:b/>
        </w:rPr>
        <w:t>E. 4.1</w:t>
      </w:r>
    </w:p>
    <w:p>
      <w:r>
        <w:t>Selon l' art. 270 al. 1 CO , lorsque le locataire estime que le montant du loyer initial est abusif au sens des art. 269 et 269a, il peut le contester devant l'autorité de conciliation dans les 30 jours qui suivent la réception de la chose et en demander la diminution, notamment s'il a été contraint de conclure le bail par nécessité personnelle ou familiale (let. a; première condition) ou en raison de la situation sur le marché local du logement et des locaux commerciaux (let. a; deuxième condition) ou si le bailleur a sensiblement augmenté le loyer initial pour la même chose par rapport au précédent loyer (let. b; troisième condition). L' art. 270 al. 1 CO prévoit ainsi trois conditions alternatives permettant de contester le loyer initial, dont le locataire doit prouver la réalisation. Il suffit que l'une d'entre elles soit réalisée pour que le juge doive examiner si le loyer initial est abusif ( ATF 142 III 442 consid. 2.2 p. 446; ATF 136 III 82 consid. 2 p. 84). En ce qui concerne la seconde condition, la jurisprudence a admis qu'une pénurie de logements sur le marché local, établie sur la base de statistiques sérieuses, suffit pour que soit réalisée la situation de contrainte dans laquelle se trouve le locataire de conclure le bail. Celui-ci n'a pas à établir une contrainte personnelle ou familiale (première condition) en plus de la pénurie de logements ( ATF 142 III 442 , consid. 3.1.6; arrêt 4A_453/2015 du 18 mai 2016 consid. 2.5), pas plus qu'il n'est besoin d'examiner les autres circonstances du cas d'espèce. Cette interprétation se justifie notamment au vu du but de la disposition, à savoir la protection des locataires contre le risque de loyers abusifs, qui existe en particulier lorsque le nombre de logements est si faible qu'une personne conclut un contrat même si le bailleur exige un prix abusif ( ATF 142 III 442 , consid. 3.1.4).</w:t>
      </w:r>
    </w:p>
    <w:p>
      <w:r>
        <w:rPr>
          <w:b/>
        </w:rPr>
        <w:t>E. 4.2</w:t>
      </w:r>
    </w:p>
    <w:p>
      <w:r>
        <w:t>La cour cantonale a considéré que la pénurie était établie à Genève pour l'année 2014 s'agissant des logements d'une à sept pièces ou plus par arrêté du 25 juin 2014. Elle a ensuite reconnu que cette pénurie n'était pas une présomption réfragable, mais une condition à elle seule suffisante pour contester le loyer initial, sans besoin pour les locataires de prouver un lien de causalité entre la pénurie et la conclusion du bail en question.</w:t>
      </w:r>
    </w:p>
    <w:p>
      <w:r>
        <w:rPr>
          <w:b/>
        </w:rPr>
        <w:t>E. 4.3</w:t>
      </w:r>
    </w:p>
    <w:p>
      <w:r>
        <w:t>Ce raisonnement de la cour cantonale est conforme au droit fédéral. Lorsque les recourants entendent distinguer les motifs liés à la pénurie qui causeraient une situation de contrainte des motifs qui n'en causeraient pas, ils se méprennent sur le sens de la jurisprudence du Tribunal fédéral, qui a récemment précisé qu'il suffit au locataire de prouver une pénurie de logements sur le marché local, sans avoir à démontrer qu'il se trouve dans une situation de nécessité ou de contrainte ( ATF 142 III 442 , consid. 3.1.2 à 3.1.6). En d'autres termes, la pénurie entraîne par elle-même une situation de contrainte, de sorte qu'elle ne constitue pas une présomption de fait réfragable, qui pourrait être renversée dans un cas particulier. En conséquence, les différents arguments soulevés par les recourants ne sont pas pertinents dans le cadre de l'examen de la deuxième condition de l' art. 270 al. 1 let. a CO . Il en va notamment ainsi du nombre de biens offerts, parfois dans le même immeuble et pour un prix inférieur, de l'insistance des locataires pour signer le contrat de bail litigieux, alors qu'ils auraient pu se contenter d'un appartement plus petit et moins cher, et de l'affirmation selon laquelle les locataires, qui s'étaient initialement dits prêts à payer un loyer maximal de 7'000 fr., ont délibérément choisi un appartement de haut standing. Dans ces circonstances, le grief de l'abus de droit tombe à faux, puisqu'il ne saurait mettre en échec le système légal rappelé ci-dessus. De même, il est inutile de revenir sur les arrêts non publiés évoqués par les recourants à l'appui de leur cause. Ceux-ci ont fait l'objet d'un examen approfondi dans le cadre de l' ATF 142 III 442 et ne sont pas de nature à remettre en question ce qui y a été décidé. La jurisprudence récente précitée est fondée sur un texte clair. Une initiative parlementaire, déposée par Hans Egloff le 16 juin 2016 (accessible sous www.parlament.ch n° 16.451), propose de le modifier dans le sens qu'il faudrait lier la condition de la pénurie sur le marché local du logement et des locaux commerciaux à la contrainte du locataire de conclure le bail par nécessité personnelle ou familiale. Il n'appartient pas au Tribunal fédéral d'anticiper sur ce que décideront les Chambres fédérales.</w:t>
      </w:r>
    </w:p>
    <w:p>
      <w:r>
        <w:rPr>
          <w:b/>
        </w:rPr>
        <w:t>E. 5.1</w:t>
      </w:r>
    </w:p>
    <w:p>
      <w:r>
        <w:t>Les recourants se plaignent encore d'une violation de l' art. 152 CPC . Ils reprochent en particulier à la cour cantonale de n'avoir pas statué sur la recevabilité de pièces produites par les locataires quant aux recherches d'appartements effectuées avec succès préalablement à la conclusion du bail. Ils allèguent que ces pièces sont propres à établir l'absence d'une situation de contrainte au sens de l' art. 270 al. 1 CO et qu'elles doivent donc être prises en compte pour établir les faits. Dans ce contexte, les recourants se plaignent enfin d'arbitraire dans l'établissement des faits et l'appréciation des preuves. D'une part, la cour cantonale se serait limitée à constater que trois autres biens, moins onéreux et se situant dans le même immeuble, ont été présentés aux locataires, sans préciser que ces biens leur ont également été offerts en location. D'autre part, la cour cantonale n'aurait pas tenu compte de ce qu'au moins sept autres biens ont été proposés par cinq régies différentes aux locataires et que ceux-ci avaient initialement déclaré se satisfaire d'un appartement plus petit et moins cher que celui finalement choisi.</w:t>
      </w:r>
    </w:p>
    <w:p>
      <w:r>
        <w:rPr>
          <w:b/>
        </w:rPr>
        <w:t>E. 5.2</w:t>
      </w:r>
    </w:p>
    <w:p>
      <w:r>
        <w:t>Par leur argumentation, les recourants entendent en réalité remettre en cause l'interprétation de l' art. 270 al. 1 CO . Les recherches d'appartements fructueuses et le fait que les locataires étaient prêts à se loger dans un appartement plus petit et plus cher que celui pris en location n'ont de pertinence que dans le cadre de leur propre interprétation de la loi, selon laquelle il faudrait un lien de causalité entre la situation de contrainte découlant de la pénurie et la conclusion du bail. Or, une telle interprétation tombe à faux, au regard des principes préalablement énoncés (cf. ci-dessus, consid. 4.1).</w:t>
      </w:r>
    </w:p>
    <w:p>
      <w:r>
        <w:rPr>
          <w:b/>
        </w:rPr>
        <w:t>E. 6</w:t>
      </w:r>
    </w:p>
    <w:p>
      <w:r>
        <w:t>Au vu de ce qui précède, le recours doit être rejeté. Les frais et dépens de la présente procédure sont mis solidairement à la charge des recourants (art. 66 al. 1 et 5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