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4A_93/2016 vom 2. März 2016</w:t>
      </w:r>
    </w:p>
    <w:p>
      <w:r>
        <w:t>Bundesgericht, 2016-03-02, FR</w:t>
      </w:r>
    </w:p>
    <w:p>
      <w:r>
        <w:rPr>
          <w:b/>
        </w:rPr>
        <w:t xml:space="preserve">Quelle: </w:t>
      </w:r>
      <w:r>
        <w:t>https://mcp.opencaselaw.ch/entscheid/bger_4A_93_2016</w:t>
      </w:r>
    </w:p>
    <w:p>
      <w:r>
        <w:t>FR: TF 4A_93/2016 du 2 mars 2016</w:t>
      </w:r>
    </w:p>
    <w:p>
      <w:r>
        <w:t>IT: TF 4A_93/2016 del 2 marzo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4A_93/2016</w:t>
      </w:r>
    </w:p>
    <w:p>
      <w:r>
        <w:t>Arrêt du 2 mars 2016</w:t>
      </w:r>
    </w:p>
    <w:p>
      <w:r>
        <w:t>Ire Cour de droit civil</w:t>
      </w:r>
    </w:p>
    <w:p>
      <w:r>
        <w:t>Composition</w:t>
      </w:r>
    </w:p>
    <w:p>
      <w:r>
        <w:t>Mme la Juge fédérale Kiss, Présidente.</w:t>
      </w:r>
    </w:p>
    <w:p>
      <w:r>
        <w:t>Greffier : M. Thélin.</w:t>
      </w:r>
    </w:p>
    <w:p>
      <w:r>
        <w:t>Participants à la procédure</w:t>
      </w:r>
    </w:p>
    <w:p>
      <w:r>
        <w:t>X.________,</w:t>
      </w:r>
    </w:p>
    <w:p>
      <w:r>
        <w:t>demandeur et recourant,</w:t>
      </w:r>
    </w:p>
    <w:p>
      <w:r>
        <w:t>contre</w:t>
      </w:r>
    </w:p>
    <w:p>
      <w:r>
        <w:t>Z.________ SA,</w:t>
      </w:r>
    </w:p>
    <w:p>
      <w:r>
        <w:t>défenderesse et intimée.</w:t>
      </w:r>
    </w:p>
    <w:p>
      <w:r>
        <w:t>Objet</w:t>
      </w:r>
    </w:p>
    <w:p>
      <w:r>
        <w:t>contrat de travail; résiliation</w:t>
      </w:r>
    </w:p>
    <w:p>
      <w:r>
        <w:t>recours contre l'arrêt rendu le 14 janvier 2016 par la Cour d'appel civile du Tribunal cantonal du canton de Vaud.</w:t>
      </w:r>
    </w:p>
    <w:p>
      <w:r>
        <w:t>Considérant :</w:t>
      </w:r>
    </w:p>
    <w:p>
      <w:r>
        <w:t>Que le Tribunal de prud'hommes de l'arrondissement de la Broye et du Nord vaudois s'est prononcé le 28 avril 2015 dans une contestation pendante entre X.________, demandeur, et Z.________ SA, défenderesse;</w:t>
      </w:r>
    </w:p>
    <w:p>
      <w:r>
        <w:t>Que la Cour d'appel civile du Tribunal cantonal a statué le 14 janvier 2016 sur l'appel du demandeur;</w:t>
      </w:r>
    </w:p>
    <w:p>
      <w:r>
        <w:t>Qu'elle a rejeté l'appel, dans la mesure où il était recevable, et confirmé le jugement;</w:t>
      </w:r>
    </w:p>
    <w:p>
      <w:r>
        <w:t>Que le demandeur attaque ce prononcé devant le Tribunal fédéral;</w:t>
      </w:r>
    </w:p>
    <w:p>
      <w:r>
        <w:t>Que l'acte de recours est difficilement intelligible;</w:t>
      </w:r>
    </w:p>
    <w:p>
      <w:r>
        <w:t>Que le demandeur y énonce quelques brèves protestations dirigées contre son adverse partie et contre les autorités précédentes;</w:t>
      </w:r>
    </w:p>
    <w:p>
      <w:r>
        <w:t>Qu'à teneur de l'art. 42 al. 1 et 2 de la loi fédérale sur le Tribunal fédéral, l'acte de recours doit contenir une motivation exposant succinctement en quoi la décision attaquée viole le droit;</w:t>
      </w:r>
    </w:p>
    <w:p>
      <w:r>
        <w:t>Que la partie recourante est notamment tenue de discuter les motifs de la décision attaquée ( ATF 140 III 86 consid. 2 p. 89);</w:t>
      </w:r>
    </w:p>
    <w:p>
      <w:r>
        <w:t>Que ces exigences ne sont pas satisfaites en l'espèce;</w:t>
      </w:r>
    </w:p>
    <w:p>
      <w:r>
        <w:t>Que le recours est par conséquent irrecevable;</w:t>
      </w:r>
    </w:p>
    <w:p>
      <w:r>
        <w:t>Qu'à titre exceptionnel, le demandeur peut être dispensé de l'émolument judiciaire, ce qui rend sa demande d'assistance judiciaire sans objet.</w:t>
      </w:r>
    </w:p>
    <w:p>
      <w:r>
        <w:t>Par ces motifs, vu l' art. 108 al. 1 let. b LTF , le Tribunal fédéral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d'émolument judiciaire.</w:t>
      </w:r>
    </w:p>
    <w:p>
      <w:r>
        <w:t>3.</w:t>
      </w:r>
    </w:p>
    <w:p>
      <w:r>
        <w:t>Le présent arrêt est communiqué aux parties et au Tribunal cantonal du canton de Vaud.</w:t>
      </w:r>
    </w:p>
    <w:p>
      <w:r>
        <w:t>Lausanne, le 2mars 2016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