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91/2017 vom 7. März 2017</w:t>
      </w:r>
    </w:p>
    <w:p>
      <w:r>
        <w:t>Bundesgericht, 2017-03-07, DE</w:t>
      </w:r>
    </w:p>
    <w:p>
      <w:r>
        <w:rPr>
          <w:b/>
        </w:rPr>
        <w:t xml:space="preserve">Quelle: </w:t>
      </w:r>
      <w:r>
        <w:t>https://mcp.opencaselaw.ch/entscheid/bger_4A_91_2017</w:t>
      </w:r>
    </w:p>
    <w:p>
      <w:r>
        <w:t>FR: TF 4A 91/2017 du 7 mars 2017</w:t>
      </w:r>
    </w:p>
    <w:p>
      <w:r>
        <w:t>IT: TF 4A 91/2017 del 7 marzo 2017</w:t>
      </w:r>
    </w:p>
    <w:p>
      <w:pPr>
        <w:pStyle w:val="Heading2"/>
      </w:pPr>
      <w:r>
        <w:t>Regeste</w:t>
      </w:r>
    </w:p>
    <w:p>
      <w:r>
        <w:t>unentgeltliche Rechtspflege | Vertragsrecht</w:t>
      </w:r>
    </w:p>
    <w:p>
      <w:pPr>
        <w:pStyle w:val="Heading2"/>
      </w:pPr>
      <w:r>
        <w:t>Volltext</w:t>
      </w:r>
    </w:p>
    <w:p>
      <w:r>
        <w:t>Bundesgericht I. Zivilrechtliche Abteilung 07.03.2017 4A 91/2017 (4A_91/2017) Tribunal fédéral Ire Cour de droit civil 07.03.2017 4A 91/2017 (4A_91/2017) Tribunale federale I Corte di diritto civile 07.03.2017 4A 91/2017 (4A_91/2017)</w:t>
      </w:r>
    </w:p>
    <w:p>
      <w:r>
        <w:t>unentgeltliche Rechtspflege | Vertragsrecht</w:t>
      </w:r>
    </w:p>
    <w:p>
      <w:r>
        <w:t>Bundesgericht Tribunal fédéral Tribunale federale Tribunal federal {T 0/2} 4A_91/2017 Urteil vom 7. März 2017 I. zivilrechtliche Abteilung Besetzung Bundesrichterin Kiss, Präsidentin, Gerichtsschreiberin Marti-Schreier. Verfahrensbeteiligte A.________, Beschwerdeführer, gegen Obergericht des Kantons Zürich, I. Zivilkammer, Beschwerdegegner. Gegenstand unentgeltliche Rechtspflege, Beschwerde gegen den Beschluss und das Urteil des Obergerichts des Kantons Zürich, I. Zivilkammer, vom 4. Januar 2017. In Erwägung, dass der Beschwerdeführer am 19. April 2016 beim Bezirksgericht Zürich Klage gegen die Bank B.________ erhob und um Gewährung der unentgeltlichen Rechtspflege ersuchte; dass das Bezirksgericht Zürich, Einzelgericht, das Gesuch des Beschwerdeführers um Gewährung der unentgeltlichen Rechtspflege mit Verfügung vom 4. Oktober 2016 abwies; dass der Beschwerdeführer dagegen Beschwerde beim Obergericht des Kantons Zürich erhob und sinngemäss beantragte, die Verfügung des Bezirksgerichts sei aufzuheben und ihm sei für das erst- und das zweitinstanzliche Verfahren die unentgeltliche Rechtspflege zu gewähren, wobei sein entsprechendes Gesuch durch ein ausserkantonales Obergericht der deutschsprachigen Schweiz zu beurteilen sei; dass das Obergericht des Kantons Zürich mit Beschluss und Urteil vom 4. Januar 2017 die Anträge des Beschwerdeführers um Gewährung der unentgeltlichen Rechtspflege und um Beurteilung durch ein ausserkantonales Obergericht abwies und die Beschwerde abwies, soweit es darauf eintrat; dass der Beschwerdeführer mit Eingabe vom 16. Februar 2017 an das Bundesgericht gelangte und erklärte, den Beschluss und das Urteil des Obergerichts anfechten zu wollen; dass er zudem sinngemäss um Gewährung der unentgeltlichen Rechtspflege ersuchte;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der Beschwerdeführer nicht hinreichend aufzeigt, inwiefern die Vorinstanz mit ihrem Beschluss und Urteil Bundesrecht verletzt hätte; dass die Beschwerde die erwähnten Begründungsanforderungen daher offensichtlich nicht erfüllt, weshalb darauf in Anwendung von Art. 108 Abs. 1 lit. b BGG nicht eingetreten werden kann; dass ausnahmsweise auf die Erhebung von Gerichtskosten zu verzichten ist (Art. 66 Abs. 1 zweiter Satz BGG), womit das sinngemäss gestellte Gesuch um Befreiung von diesen Kosten im bundesgerichtlichen Verfahren gegenstandslos wird; dass dem Beschwerdegegner keine Parteientschädigung zuzusprechen ist ( Art. 68 Abs. 3 BGG ); erkennt die Präsidentin: 1. Auf die Beschwerde wird nicht eingetreten. 2. Es werden keine Gerichtskosten erhoben. 3. Dieses Urteil wird dem Beschwerdeführer und dem Obergericht des Kantons Zürich, I. Zivilkammer, schriftlich mitgeteilt. Lausanne, 7. März 2017 Im Namen der I. zivilrechtlichen Abteilung des Schweizerischen Bundesgerichts Die Präsidentin: Kiss Die Gerichtsschreiberin: Marti-Schreier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