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4A_90/2020 vom 17. April 2020</w:t>
      </w:r>
    </w:p>
    <w:p>
      <w:r>
        <w:t>Bundesgericht, 2020-04-17, DE</w:t>
      </w:r>
    </w:p>
    <w:p>
      <w:r>
        <w:rPr>
          <w:b/>
        </w:rPr>
        <w:t xml:space="preserve">Quelle: </w:t>
      </w:r>
      <w:r>
        <w:t>https://mcp.opencaselaw.ch/entscheid/bger_4A_90_2020</w:t>
      </w:r>
    </w:p>
    <w:p>
      <w:r>
        <w:t>FR: TF 4A_90/2020 du 17 avril 2020</w:t>
      </w:r>
    </w:p>
    <w:p>
      <w:r>
        <w:t>IT: TF 4A_90/2020 del 17 aprile 2020</w:t>
      </w:r>
    </w:p>
    <w:p>
      <w:pPr>
        <w:pStyle w:val="Heading2"/>
      </w:pPr>
      <w:r>
        <w:t>Volltext</w:t>
      </w:r>
    </w:p>
    <w:p>
      <w:r>
        <w:t>Bundesgericht</w:t>
      </w:r>
    </w:p>
    <w:p>
      <w:r>
        <w:t>Tribunal fédéral</w:t>
      </w:r>
    </w:p>
    <w:p>
      <w:r>
        <w:t>Tribunale federale</w:t>
      </w:r>
    </w:p>
    <w:p>
      <w:r>
        <w:t>Tribunal federal</w:t>
      </w:r>
    </w:p>
    <w:p>
      <w:r>
        <w:t>4A_90/2020</w:t>
      </w:r>
    </w:p>
    <w:p>
      <w:r>
        <w:t>Urteil vom 17. April 2020</w:t>
      </w:r>
    </w:p>
    <w:p>
      <w:r>
        <w:t>I. zivilrechtliche Abteilung</w:t>
      </w:r>
    </w:p>
    <w:p>
      <w:r>
        <w:t>Besetzung</w:t>
      </w:r>
    </w:p>
    <w:p>
      <w:r>
        <w:t>Bundesrichterin Kiss, Präsidentin,</w:t>
      </w:r>
    </w:p>
    <w:p>
      <w:r>
        <w:t>Gerichtsschreiber Leemann.</w:t>
      </w:r>
    </w:p>
    <w:p>
      <w:r>
        <w:t>Verfahrensbeteiligte</w:t>
      </w:r>
    </w:p>
    <w:p>
      <w:r>
        <w:t>1. A.A.________,</w:t>
      </w:r>
    </w:p>
    <w:p>
      <w:r>
        <w:t>2. B.A.________,</w:t>
      </w:r>
    </w:p>
    <w:p>
      <w:r>
        <w:t>Beschwerdeführer,</w:t>
      </w:r>
    </w:p>
    <w:p>
      <w:r>
        <w:t>gegen</w:t>
      </w:r>
    </w:p>
    <w:p>
      <w:r>
        <w:t>Kantonsgericht St. Gallen, III. Zivilkammer, Beschwerdegegner.</w:t>
      </w:r>
    </w:p>
    <w:p>
      <w:r>
        <w:t>Gegenstand</w:t>
      </w:r>
    </w:p>
    <w:p>
      <w:r>
        <w:t>Mietrecht; unentgeltliche Rechtspflege,</w:t>
      </w:r>
    </w:p>
    <w:p>
      <w:r>
        <w:t>Beschwerde gegen den Entscheid des Kantonsgerichts St. Gallen, III. Zivilkammer, vom 7. Januar 2020 (ZV.2019.191-K3 [BO.2019.47-K3]).</w:t>
      </w:r>
    </w:p>
    <w:p>
      <w:r>
        <w:t>In Erwägung,</w:t>
      </w:r>
    </w:p>
    <w:p>
      <w:r>
        <w:t>dass der Einzelrichter des Kreisgerichts Rheintal mit Entscheid vom 3. Juni 2019 eine von den Beschwerdeführern gegen ihre Vermieterin erhobene Klage auf Feststellung der Nichtigkeit der ausgesprochenen Kündigung vom 14. August 2018 abwies, soweit er darauf eintrat, und die Widerklage der Vermieterin auf Herausgabe der hinterlegten Mietzinse bis und mit September 2018 guthiess;</w:t>
      </w:r>
    </w:p>
    <w:p>
      <w:r>
        <w:t>dass die Beschwerdeführer den einzelrichterlichen Entscheid vom 3. Juni 2019 beim Kantonsgericht St. Gallen mit Berufung anfochten und gleichzeitig um Gewährung der unentgeltlichen Rechtspflege für das Berufungsverfahren ersuchten;</w:t>
      </w:r>
    </w:p>
    <w:p>
      <w:r>
        <w:t>dass das Kantonsgericht St. Gallen mit Entscheid vom 7. Januar 2020 das Gesuch der Beschwerdeführer um unentgeltliche Rechtspflege im Berufungsverfahren infolge Aussichtslosigkeit der Berufungsbegehren abwies und den Beschwerdeführern Frist zur Zahlung eines Kostenvorschusses von insgesamt Fr. 5'000.-- ansetzte;</w:t>
      </w:r>
    </w:p>
    <w:p>
      <w:r>
        <w:t>dass die Beschwerdeführer dem Bundesgericht mit Eingabe vom 13. Februar 2020 erklärten, den Entscheid des Kantonsgerichts St. Gallen vom 7. Januar 2020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Begründung in der Beschwerdeschrift selbst zu erfolgen hat und der blosse Verweis auf Ausführungen in anderen Rechtsschriften oder auf die Akten nicht ausreicht ( BGE 140 III 115 E. 2 S. 116; 133 II 396 E. 3.1 S. 399 f.; 131 III 384 E. 2.3 S. 387 f.; je mit Hinweisen);</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 nicht hinreichend mit den Erwägungen des angefochtenen Entscheids des Kantonsgerichts St. Gallen vom 7. Januar 2020 auseinandersetzen und aufzeigen, inwiefern die Vorinstanz mit ihrem Entscheid den Anspruch auf unentgeltliche Rechtspflege ( Art. 117 ZPO und Art. 29 Abs. 3 BV ) verletzt hätte, sondern dem Bundesgericht in unzulässiger Weise ihre Sicht der Dinge unterbreiten;</w:t>
      </w:r>
    </w:p>
    <w:p>
      <w:r>
        <w:t>dass die Beschwerdeführer zwar das Willkürverbot ( Art. 9 BV ) sowie die Europäische Menschenrechtskonvention (EMRK) erwähnen, eine Verletzung entsprechender Bestimmungen jedoch nicht hinreichend aufzeigen;</w:t>
      </w:r>
    </w:p>
    <w:p>
      <w:r>
        <w:t>dass die Eingabe der Beschwerdeführer vom 13. Februar 2020 die erwähnten Begründungsanforderungen daher offensichtlich nicht erfüllt, weshalb auf die Beschwerde in Anwendung von Art. 108 Abs. 1 lit. b BGG nicht eingetreten werden kann;</w:t>
      </w:r>
    </w:p>
    <w:p>
      <w:r>
        <w:t>dass das Gesuch um unentgeltliche Rechtspflege samt Rechtsbeistand für das bundesgerichtliche Verfahren bereits wegen Aussichtslosigkeit der Beschwerde abzuweisen ist ( Art. 64 Abs. 1 BGG );</w:t>
      </w:r>
    </w:p>
    <w:p>
      <w:r>
        <w:t>dass jedoch ausnahmsweise auf die Erhebung von Gerichtskosten zu verzichten ist (Art. 66 Abs. 1 zweiter Satz BGG);</w:t>
      </w:r>
    </w:p>
    <w:p>
      <w:r>
        <w:t>dass dem Beschwerdegegner keine Parteienschädigung zusteht ( Art. 68 Abs. 3 BGG );</w:t>
      </w:r>
    </w:p>
    <w:p>
      <w:r>
        <w:t>erkennt die Präsidentin:</w:t>
      </w:r>
    </w:p>
    <w:p>
      <w:r>
        <w:t>1.</w:t>
      </w:r>
    </w:p>
    <w:p>
      <w:r>
        <w:t>Auf die Beschwerde wird nicht eingetreten.</w:t>
      </w:r>
    </w:p>
    <w:p>
      <w:r>
        <w:t>2.</w:t>
      </w:r>
    </w:p>
    <w:p>
      <w:r>
        <w:t>Das Gesuch um Gewährung der unentgeltlichen Rechtspflege für das bundesgerichtliche Verfahren wird abgewiesen.</w:t>
      </w:r>
    </w:p>
    <w:p>
      <w:r>
        <w:t>3.</w:t>
      </w:r>
    </w:p>
    <w:p>
      <w:r>
        <w:t>Es werden keine Gerichtskosten erhoben.</w:t>
      </w:r>
    </w:p>
    <w:p>
      <w:r>
        <w:t>4.</w:t>
      </w:r>
    </w:p>
    <w:p>
      <w:r>
        <w:t>Dieses Urteil wird den Beschwerdeführern, dem Kantonsgericht St. Gallen, III. Zivilkammer, und der Wüst Immobilien AG, Oberriet SG, schriftlich mitgeteilt.</w:t>
      </w:r>
    </w:p>
    <w:p>
      <w:r>
        <w:t>Lausanne, 17. April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