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4A_8/2018 vom 21. März 2018</w:t>
      </w:r>
    </w:p>
    <w:p>
      <w:r>
        <w:t>Bundesgericht, 2018-03-21, DE</w:t>
      </w:r>
    </w:p>
    <w:p>
      <w:r>
        <w:rPr>
          <w:b/>
        </w:rPr>
        <w:t xml:space="preserve">Quelle: </w:t>
      </w:r>
      <w:r>
        <w:t>https://mcp.opencaselaw.ch/entscheid/bger_4A_8_2018</w:t>
      </w:r>
    </w:p>
    <w:p>
      <w:r>
        <w:t>FR: TF 4A_8/2018 du 21 mars 2018</w:t>
      </w:r>
    </w:p>
    <w:p>
      <w:r>
        <w:t>IT: TF 4A_8/2018 del 21 marzo 2018</w:t>
      </w:r>
    </w:p>
    <w:p>
      <w:pPr>
        <w:pStyle w:val="Heading2"/>
      </w:pPr>
      <w:r>
        <w:t>Volltext</w:t>
      </w:r>
    </w:p>
    <w:p>
      <w:r>
        <w:t>Bundesgericht</w:t>
      </w:r>
    </w:p>
    <w:p>
      <w:r>
        <w:t>Tribunal fédéral</w:t>
      </w:r>
    </w:p>
    <w:p>
      <w:r>
        <w:t>Tribunale federale</w:t>
      </w:r>
    </w:p>
    <w:p>
      <w:r>
        <w:t>Tribunal federal</w:t>
      </w:r>
    </w:p>
    <w:p>
      <w:r>
        <w:t>4A_8/2018</w:t>
      </w:r>
    </w:p>
    <w:p>
      <w:r>
        <w:t>Urteil vom 21. März 2018</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Kanton Zürich,</w:t>
      </w:r>
    </w:p>
    <w:p>
      <w:r>
        <w:t>Beschwerdegegner.</w:t>
      </w:r>
    </w:p>
    <w:p>
      <w:r>
        <w:t>Gegenstand</w:t>
      </w:r>
    </w:p>
    <w:p>
      <w:r>
        <w:t>Darlehen; unentgeltliche Rechtspflege,</w:t>
      </w:r>
    </w:p>
    <w:p>
      <w:r>
        <w:t>Beschwerde gegen den Beschluss des Obergerichts des Kantons Zürich, I. Zivilkammer, vom 27. November 2017 (PE170003-O/U).</w:t>
      </w:r>
    </w:p>
    <w:p>
      <w:r>
        <w:t>In Erwägung,</w:t>
      </w:r>
    </w:p>
    <w:p>
      <w:r>
        <w:t>dass die Beschwerdeführerin beim Bezirksgericht Uster Klage gemäss Art. 85a SchKG erhob (Eingang beim Bezirksgericht am 29. Mai 2017), mit dem Begehren, es sei festzustellen, dass die Schuld gemäss Betreibung Nr. xxxx des Betreibungsamtes Uster (Zahlungsbefehl vom 5. August 2013) über Fr. 400'000.-- nicht bestehe;</w:t>
      </w:r>
    </w:p>
    <w:p>
      <w:r>
        <w:t>dass der Einzelrichter des Bezirksgerichts mit Verfügung vom 17. Oktober 2017 ein Gesuch der Beschwerdeführerin um unentgeltliche Rechtspflege für das Klageverfahren wegen Aussichtslosigkeit des gestellten Rechtsbegehrens abwies und der Beschwerdeführerin (erneut) Frist zur Leistung eines Kostenvorschusses von Fr. 18'750.-- ansetzte;</w:t>
      </w:r>
    </w:p>
    <w:p>
      <w:r>
        <w:t>dass das Obergericht des Kantons Zürich mit Beschluss vom 27. November 2017 auf eine von der Beschwerdeführerin dagegen erhobene Beschwerde mangels genügender Begründung nicht eintrat und ein von der Beschwerdeführerin für das Beschwerdeverfahren gestelltes Gesuch um unentgeltliche Rechtspflege wegen Aussichtslosigkeit des Rechtsmittels abwies;</w:t>
      </w:r>
    </w:p>
    <w:p>
      <w:r>
        <w:t>dass die Beschwerdeführerin gegen diesen Beschluss mit Eingabe vom 1. Januar 2018 beim Bundesgericht Beschwerde erhob und gleichzeitig um vorläufige Einstellung der Betreibung und um Gewährung der unentgeltlichen Rechtspflege für das bundesgerichtliche Verfahren ersuchte;</w:t>
      </w:r>
    </w:p>
    <w:p>
      <w:r>
        <w:t>dass die vorläufige Einstellung der Betreibung nach Art. 85a Abs. 2 SchKG nicht Gegenstand eines Nebenverfahrens betreffend Gewährung der unentgeltlichen Rechtspflege zum Hauptprozess über die negative Feststellungsklage sein kann, weshalb vorliegend auf den entsprechenden Antrag nicht einzutreten ist;</w:t>
      </w:r>
    </w:p>
    <w:p>
      <w:r>
        <w:t>dass es nicht in der Kompetenz des Bundesgerichts liegt, die kantonalen Verfahren betreffend unentgeltliche Rechtspflege und Einstellung der Betreibung zu vereinigen, zumal die Beschwerdeführerin nicht darlegt, welche Rechte die Vorinstanz verletzt haben soll, indem sie die beiden Verfahren getrennt führte;</w:t>
      </w:r>
    </w:p>
    <w:p>
      <w:r>
        <w:t>dass auch kein Grund besteht, das vorliegende Verfahren mit dem parallelen Beschwerdeverfahren (4A_10/2018) betreffend Verweigerung der vorläufigen Einstellung der Betreibung zu vereinigen;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w:t>
      </w:r>
    </w:p>
    <w:p>
      <w:r>
        <w:t>dass die Eingabe vom 1. Januar 2018 diesen Anforderungen an die Begründung offensichtlich nicht genügt, indem die Beschwerdeführerin darin nicht rechtsgenügend, unter hinreichender Auseinandersetzung mit den Erwägungen der Vorinstanz darlegt, welche Rechte diese inwiefern verletzt haben soll, indem sie auf ihre Beschwerde mangels genügender Begründung nicht eintrat;</w:t>
      </w:r>
    </w:p>
    <w:p>
      <w:r>
        <w:t>dass die Beschwerdeführerin ihren Antrag, es seien die Kostenentscheide der Vorinstanz im vorliegenden Verfahren sowie im Verfahren betreffend vorläufige Einstellung des Betreibungsverfahrens aufzuheben, nicht begründet;</w:t>
      </w:r>
    </w:p>
    <w:p>
      <w:r>
        <w:t>dass somit auf die Beschwerde nicht eingetreten werden kann, da sie offensichtlich nicht hinreichend begründet ist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keine Parteientschädigung zuzusprechen ist ( Art. 68 BGG );</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den Parteien und dem Obergericht des Kantons Zürich, I. Zivilkammer, schriftlich mitgeteilt.</w:t>
      </w:r>
    </w:p>
    <w:p>
      <w:r>
        <w:t>Lausanne, 21. März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