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4A_79/2020 vom 25. März 2020</w:t>
      </w:r>
    </w:p>
    <w:p>
      <w:r>
        <w:t>Bundesgericht, 2020-03-25, FR</w:t>
      </w:r>
    </w:p>
    <w:p>
      <w:r>
        <w:rPr>
          <w:b/>
        </w:rPr>
        <w:t xml:space="preserve">Quelle: </w:t>
      </w:r>
      <w:r>
        <w:t>https://mcp.opencaselaw.ch/entscheid/bger_4A_79_2020</w:t>
      </w:r>
    </w:p>
    <w:p>
      <w:r>
        <w:t>FR: TF 4A_79/2020 du 25 mars 2020</w:t>
      </w:r>
    </w:p>
    <w:p>
      <w:r>
        <w:t>IT: TF 4A_79/2020 del 25 marzo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4A_79/2020</w:t>
      </w:r>
    </w:p>
    <w:p>
      <w:r>
        <w:t>Arrêt du 25 mars 2020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A.________ SA,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représenté par Me Tiphanie Piaget, avocate,</w:t>
      </w:r>
    </w:p>
    <w:p>
      <w:r>
        <w:t>intimé.</w:t>
      </w:r>
    </w:p>
    <w:p>
      <w:r>
        <w:t>Objet</w:t>
      </w:r>
    </w:p>
    <w:p>
      <w:r>
        <w:t>contestation pécuniaire</w:t>
      </w:r>
    </w:p>
    <w:p>
      <w:r>
        <w:t>recours contre l'arrêt rendu le 30 décembre 2019 par la Cour d'appel civile du Tribunal cantonal du canton de Neuchâtel</w:t>
      </w:r>
    </w:p>
    <w:p>
      <w:r>
        <w:t>(CACIV.2019.99/Ibb)</w:t>
      </w:r>
    </w:p>
    <w:p>
      <w:r>
        <w:t>Considérant :</w:t>
      </w:r>
    </w:p>
    <w:p>
      <w:r>
        <w:t>Que par ordonnance du 10 février 2020, la Présidente de la Ire Cour de droit civil a invité la société recourante à verser une avance des frais judiciaires au montant de 1'000 fr. en application de l'art. 62 al. 1 de la loi fédérale sur le Tribunal fédéral (LTF);</w:t>
      </w:r>
    </w:p>
    <w:p>
      <w:r>
        <w:t>Que conformément à l' art. 62 al. 3 LTF , un délai puis un délai supplémentaire ont été impartis pour le versement de l'avance de frais;</w:t>
      </w:r>
    </w:p>
    <w:p>
      <w:r>
        <w:t>Que le délai supplémentaire est arrivé à échéance le 13 mars 2020;</w:t>
      </w:r>
    </w:p>
    <w:p>
      <w:r>
        <w:t>Que l'avance de frais n'a pas été versée;</w:t>
      </w:r>
    </w:p>
    <w:p>
      <w:r>
        <w:t>Que le recours doit être en conséquence jugé irrecevable en application de l' art. 62 al. 3 LTF , au motif que l'avance de frais n'a pas été versée;</w:t>
      </w:r>
    </w:p>
    <w:p>
      <w:r>
        <w:t>Que la recourante doit acquitter l'émolument à percevoir par le Tribunal fédéral;</w:t>
      </w:r>
    </w:p>
    <w:p>
      <w:r>
        <w:t>Qu'elle doit également acquitter les dépens auxquels l'intimé peut prétendre pour avoir déposé un mémoire de réponse au recours.</w:t>
      </w:r>
    </w:p>
    <w:p>
      <w:r>
        <w:t>Par ces motifs, vu l' art. 108 al. 1 let. a LTF 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recourante acquittera un émolument judiciaire de 500 francs.</w:t>
      </w:r>
    </w:p>
    <w:p>
      <w:r>
        <w:t>3.</w:t>
      </w:r>
    </w:p>
    <w:p>
      <w:r>
        <w:t>La recourante versera une indemnité de 1'000 fr. à l'intimé, à titre de dépens.</w:t>
      </w:r>
    </w:p>
    <w:p>
      <w:r>
        <w:t>4.</w:t>
      </w:r>
    </w:p>
    <w:p>
      <w:r>
        <w:t>Le présent arrêt est communiqué aux parties et au Tribunal cantonal du canton de Neuchâtel.</w:t>
      </w:r>
    </w:p>
    <w:p>
      <w:r>
        <w:t>Lausanne, le 25 mars 2020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