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4A_742/2012 vom 7. Februar 2013</w:t>
      </w:r>
    </w:p>
    <w:p>
      <w:r>
        <w:t>Bundesgericht, 2013-02-07, FR</w:t>
      </w:r>
    </w:p>
    <w:p>
      <w:r>
        <w:rPr>
          <w:b/>
        </w:rPr>
        <w:t xml:space="preserve">Quelle: </w:t>
      </w:r>
      <w:r>
        <w:t>https://mcp.opencaselaw.ch/entscheid/bger_4A_742_2012</w:t>
      </w:r>
    </w:p>
    <w:p>
      <w:r>
        <w:t>FR: TF 4A_742/2012 du 7 février 2013</w:t>
      </w:r>
    </w:p>
    <w:p>
      <w:r>
        <w:t>IT: TF 4A_742/2012 del 7 febbraio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4A_742/2012</w:t>
      </w:r>
    </w:p>
    <w:p>
      <w:r>
        <w:t>Ordonnance du 7 février 2013</w:t>
      </w:r>
    </w:p>
    <w:p>
      <w:r>
        <w:t>Ire Cour de droit civil</w:t>
      </w:r>
    </w:p>
    <w:p>
      <w:r>
        <w:t>Composition</w:t>
      </w:r>
    </w:p>
    <w:p>
      <w:r>
        <w:t>Mme la Juge fédérale Klett, Présidente.</w:t>
      </w:r>
    </w:p>
    <w:p>
      <w:r>
        <w:t>Greffier: M. Huguenin.</w:t>
      </w:r>
    </w:p>
    <w:p>
      <w:r>
        <w:t>Participants à la procédure</w:t>
      </w:r>
    </w:p>
    <w:p>
      <w:r>
        <w:t>X.________, représentée par Me Cédric Berger,</w:t>
      </w:r>
    </w:p>
    <w:p>
      <w:r>
        <w:t>recourante,</w:t>
      </w:r>
    </w:p>
    <w:p>
      <w:r>
        <w:t>contre</w:t>
      </w:r>
    </w:p>
    <w:p>
      <w:r>
        <w:t>Y.________ SA, représentée par Me Serge Fasel,</w:t>
      </w:r>
    </w:p>
    <w:p>
      <w:r>
        <w:t>intimée.</w:t>
      </w:r>
    </w:p>
    <w:p>
      <w:r>
        <w:t>Objet</w:t>
      </w:r>
    </w:p>
    <w:p>
      <w:r>
        <w:t>mandat,</w:t>
      </w:r>
    </w:p>
    <w:p>
      <w:r>
        <w:t>recours contre l'arrêt de la Cour de justice du canton de Genève, Chambre civile, du 9 novembre 2012.</w:t>
      </w:r>
    </w:p>
    <w:p>
      <w:r>
        <w:t>Vu:</w:t>
      </w:r>
    </w:p>
    <w:p>
      <w:r>
        <w:t>le recours interjeté le 17 décembre 2012 par X.________ contre l'arrêt de la Cour de justice du canton de Genève, Chambre civile, du 9 novembre 2012 dans la cause précitée;</w:t>
      </w:r>
    </w:p>
    <w:p>
      <w:r>
        <w:t>la lettre du 5 février 2013 par laquelle la recourante déclare retirer le recours;</w:t>
      </w:r>
    </w:p>
    <w:p>
      <w:r>
        <w:t>considérant:</w:t>
      </w:r>
    </w:p>
    <w:p>
      <w:r>
        <w:t>qu'il y a lieu de prendre acte du retrait du recours et de rayer la cause du rôle ( art. 32 al. 2 LTF );</w:t>
      </w:r>
    </w:p>
    <w:p>
      <w:r>
        <w:t>que la recourante supporte les frais judiciaires réduits et verse à l'intimée une indemnité à titre de dépens réduits (art. 66 al. 2 et 3, art. 68 al. 4 LTF ; art. 8 al. 3 du Règlement sur les dépens alloués à la partie adverse [RS 173.110.210.3]);</w:t>
      </w:r>
    </w:p>
    <w:p>
      <w:r>
        <w:t>par ces motifs, la Présidente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recourante versera à l'intimée une indemnité de 200 fr. à titre de dépens.</w:t>
      </w:r>
    </w:p>
    <w:p>
      <w:r>
        <w:t>4.</w:t>
      </w:r>
    </w:p>
    <w:p>
      <w:r>
        <w:t>La présente ordonnance est communiquée aux parties et à la Cour de justice du canton de Genève, Chambre civile.</w:t>
      </w:r>
    </w:p>
    <w:p>
      <w:r>
        <w:t>Lausanne, le 7 février 2013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