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4A_722/2012 vom 1. Mai 2013</w:t>
      </w:r>
    </w:p>
    <w:p>
      <w:r>
        <w:t>Bundesgericht, 2013-05-01, FR</w:t>
      </w:r>
    </w:p>
    <w:p>
      <w:r>
        <w:rPr>
          <w:b/>
        </w:rPr>
        <w:t xml:space="preserve">Quelle: </w:t>
      </w:r>
      <w:r>
        <w:t>https://mcp.opencaselaw.ch/entscheid/bger_4A_722_2012</w:t>
      </w:r>
    </w:p>
    <w:p>
      <w:r>
        <w:t>FR: TF 4A_722/2012 du 1 mai 2013</w:t>
      </w:r>
    </w:p>
    <w:p>
      <w:r>
        <w:t>IT: TF 4A_722/2012 del 1 maggio 2013</w:t>
      </w:r>
    </w:p>
    <w:p>
      <w:pPr>
        <w:pStyle w:val="Heading2"/>
      </w:pPr>
      <w:r>
        <w:t>Erwägungen</w:t>
      </w:r>
    </w:p>
    <w:p>
      <w:r>
        <w:rPr>
          <w:b/>
        </w:rPr>
        <w:t>E. 1.1</w:t>
      </w:r>
    </w:p>
    <w:p>
      <w:r>
        <w:t>En matière de bail à loyer, le recours en matière civile n'est recevable que si la valeur litigieuse atteint le seuil de 15'000 fr. ( art. 74 al. 1 let. a LTF ). Lorsque - comme c'est le cas en l'espèce - le locataire conteste la résiliation du bail, la valeur litigieuse équivaut au loyer de la période minimale pendant laquelle le contrat subsiste si la résiliation n'est pas valable, période qui s'étend jusqu'à la date pour laquelle un nouveau congé peut être donné. Pour déterminer cette période, il faut tenir compte, en cas de succès du locataire, de la période de protection de trois ans prévue par l' art. 271a al. 1 let . e CO ( ATF 137 III 389 consid. 1.1 p. 390; 136 III 196 consid. 1.1 p. 197). Compte tenu du loyer convenu en l'espèce et du délai de protection de trois ans, il n'est pas douteux que la présente cause atteint le seuil de 15'000 fr.</w:t>
      </w:r>
    </w:p>
    <w:p>
      <w:r>
        <w:t>Interjeté par la partie qui a succombé dans ses conclusions en annulation du congé et qui a donc qualité pour recourir ( art. 76 al. 1 LTF ), dirigé contre un arrêt final ( art. 90 LTF ) rendu en matière civile ( art. 72 al. 1 LTF ) par un tribunal supérieur statuant sur recours en dernière instance cantonale ( art. 75 LTF ), le recours est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 jugement de première instance a annulé le congé ordinaire donné le 11 décembre 2008. Comme les intimés n'ont pas appelé de ce jugement, cette question n'est plus litigieuse et la contestation ne porte plus que sur le congé extraordinaire donné le 17 mars 2009. Ce congé a été motivé en invoquant l' art. 257f CO . Si les conditions d'application de cette disposition sont réunies, le délai de protection de trois ans ne s'applique pas ( art. 271a al. 3 let . c CO) - aucun autre motif d'annulation n'est invoqué - et une prolongation du bail est exclue ( art. 272a al. 1 let. b CO ). Il en résulterait alors nécessairement que le bail a pris fin le 30 avril 2009 et que la locataire devait alors restituer la chose louée ( art. 267 al. 1 CO ), de sorte que le prononcé de l'évacuation serait justifié.</w:t>
      </w:r>
    </w:p>
    <w:p>
      <w:r>
        <w:t>Ainsi, la seule question litigieuse est en définitive de savoir si les conditions d'application de l' art. 257f CO sont ou non remplies.</w:t>
      </w:r>
    </w:p>
    <w:p>
      <w:r>
        <w:rPr>
          <w:b/>
        </w:rPr>
        <w:t>E. 2.2</w:t>
      </w:r>
    </w:p>
    <w:p>
      <w:r>
        <w:t>Selon l' art. 257f CO , le locataire est tenu d'user de la chose avec le soin nécessaire (al. 1). S'il s'agit d'un immeuble, il est tenu d'avoir,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enfreindre son devoir de diligence ou à manquer d'égards envers les voisins, le bailleur, s'agissant ici d'un bail d'habitation, peut résilier le contrat moyennant un délai de congé minimum de trente jours pour la fin d'un mois (al. 3).</w:t>
      </w:r>
    </w:p>
    <w:p>
      <w:r>
        <w:t>La résiliation prévue à l' art. 257f CO suppose ainsi la réalisation de plusieurs conditions cumulatives:</w:t>
      </w:r>
    </w:p>
    <w:p>
      <w:r>
        <w:t>- une violation du devoir de diligence incombant au locataire;</w:t>
      </w:r>
    </w:p>
    <w:p>
      <w:r>
        <w:t>- un avertissement écrit du bailleur;</w:t>
      </w:r>
    </w:p>
    <w:p>
      <w:r>
        <w:t>- la persistance du locataire à ne pas respecter son devoir en relation avec le manquement évoqué par le bailleur dans sa protestation;</w:t>
      </w:r>
    </w:p>
    <w:p>
      <w:r>
        <w:t>- le caractère insupportable du maintien du contrat pour le bailleur;</w:t>
      </w:r>
    </w:p>
    <w:p>
      <w:r>
        <w:t>- le respect d'un préavis de trente jours pour la fin d'un mois (arrêt</w:t>
      </w:r>
    </w:p>
    <w:p>
      <w:r>
        <w:t>4A_87/2012 du 10 avril 2012 consid. 4.1, in SJ 2012 I p. 443).</w:t>
      </w:r>
    </w:p>
    <w:p>
      <w:r>
        <w:t>Les excès de bruit et l'irrespect des règles d'utilisation des parties communes constituent, en cas de persistance malgré un avertissement, des motifs typiques de congé pour manque d'égards envers les voisins ( ATF 136 III 65 consid. 2.5 p. 72 et l'arrêt cité). Peu importe d'ailleurs que les excès de bruit soient dus au locataire lui-même ou à des personnes qui occupent son appartement (arrêt 4A_87/2012 déjà cité, consid. 4.1). Il est également sans pertinence que les excès de bruit soient dus à des troubles psychiques dont souffre le locataire et qu'il ne peut pas maîtriser (arrêt 4A_263/2011 du 20 septembre 2011, consid. 3.4 résumé in JdT 2012 II 110). La résiliation, en application de l' art. 257f CO , exige que les perturbations se poursuivent malgré la mise en demeure et qu'elles atteignent un degré de gravité qui rend insupportable la continuation du contrat (arrêt 4C.331/2004 du 17 mars 2005 consid. 1.1.4). Pour qu'apparaisse le caractère insupportable des nuisances, il faut que le bailleur réagisse avec une certaine célérité face à leur continuation. Il a cependant été jugé qu'un délai d'un peu plus de huit mois à compter de l'avertissement n'était pas excessif (arrêt 4A_87/2012 du 10 avril 2012 déjà cité, consid. 5.3). Dire si la situation est insupportable au point de justifier la résiliation du bail est une question d'appréciation que le Tribunal fédéral ne revoit qu'avec retenue (arrêt 4A_87/2012 du 10 avril 2012 déjà cité, consid. 4.1 et 5.3).</w:t>
      </w:r>
    </w:p>
    <w:p>
      <w:r>
        <w:rPr>
          <w:b/>
        </w:rPr>
        <w:t>E. 2.3</w:t>
      </w:r>
    </w:p>
    <w:p>
      <w:r>
        <w:t>En l'espèce, la cour cantonale a constaté que la locataire dérange les voisins à toute heure du jour ou de la nuit en tapant contre les murs, le sol, voire même la tuyauterie. Elle incommode également les voisins en entreposant devant sa porte des objets personnels et des déchets qui gênent le passage et enlaidissent la montée de l'immeuble. Il s'agit là de nuisances caractéristiques d'un manque d'égards envers les voisins.</w:t>
      </w:r>
    </w:p>
    <w:p>
      <w:r>
        <w:t>L'autorité cantonale a également constaté que la locataire a été informée plusieurs fois par les bailleurs des plaintes émanant des voisins. Elle a reçu un avertissement écrit daté du 11 décembre 2008 qui était explicite et comportait la menace d'une résiliation anticipée.</w:t>
      </w:r>
    </w:p>
    <w:p>
      <w:r>
        <w:t>La cour cantonale a retenu que les nuisances avaient continué, une amélioration n'ayant été constatée que beaucoup plus tard, après la résiliation extraordinaire.</w:t>
      </w:r>
    </w:p>
    <w:p>
      <w:r>
        <w:t>Que les perturbations retenues soient de nature à rendre insupportable la continuation du bail relève de l'appréciation et, sur la base des faits constatés, la conclusion de la cour cantonale ne prête pas le flanc à la critique.</w:t>
      </w:r>
    </w:p>
    <w:p>
      <w:r>
        <w:t>Les bailleurs ont résilié le bail le 17 mars 2009 pour le 30 avril 2009, respectant ainsi le délai et le terme prévus par l' art. 257f al. 3 CO .</w:t>
      </w:r>
    </w:p>
    <w:p>
      <w:r>
        <w:t>Ainsi, toutes les conditions d'application de l' art. 257f CO sont effectivement réunies, comme l'a admis la cour cantonale.</w:t>
      </w:r>
    </w:p>
    <w:p>
      <w:r>
        <w:rPr>
          <w:b/>
        </w:rPr>
        <w:t>E. 2.4</w:t>
      </w:r>
    </w:p>
    <w:p>
      <w:r>
        <w:t>La recourante tente de contester la réalité des nuisances.</w:t>
      </w:r>
    </w:p>
    <w:p>
      <w:r>
        <w:t>Son argumentation consiste à extraire du dossier des passages de déclarations, non mentionnés dans l'arrêt attaqué, qui lui paraissent favorables à sa cause. Elle cite ainsi les dépositions de voisins qui ne se sont pas plaints d'elle ou de voisins qui ont relativisé les critiques portées à son encontre.</w:t>
      </w:r>
    </w:p>
    <w:p>
      <w:r>
        <w:t>De leur côté, les intimés ont reproduit tous les passages de déclarations qui accablent la recourante.</w:t>
      </w:r>
    </w:p>
    <w:p>
      <w:r>
        <w:t>Il faut cependant rappeler que le Tribunal fédéral est un juge du droit, et non du fait. Les parties ne peuvent pas, comme si elles plaidaient devant une cour d'appel, lui soumettre l'ensemble des moyens de preuve réunis dans la procédure en lui demandant de les apprécier à nouveau. Le Tribunal fédéral est en principe lié par les constatations de fait cantonales ( art. 105 al. 1 LTF ). L'argumentation de la recourante revient à se plaindre d'arbitraire dans l'appréciation des preuves et l'établissement des faits.</w:t>
      </w:r>
    </w:p>
    <w:p>
      <w:r>
        <w:t>En cette matière,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La partie recourante qui invoque l'arbitraire dans l'appréciation des preuves et l'établissement des faits doit démontrer, par une argumentation précise, en se référant si possible à des pièces indiscutables du dossier, que la cour cantonale a retenu ou omis un fait pertinent d'une manière insoutenable ( ATF 137 I 58 consid. 4.1.2 p. 62).</w:t>
      </w:r>
    </w:p>
    <w:p>
      <w:r>
        <w:t>In casu, il suffit de parcourir rapidement les déclarations des témoins pour constater que plusieurs d'entre eux, de manière convergente, ont fait état d'excès de bruit persistant provenant du studio occupé par la recourante (A.________, B.________, C.________, D.________, E.________, dans une moindre mesure: F.________). Même si d'autres voisins - peut-être pour éviter des conflits - ne se sont pas plaints, cela ne permet pas de conclure que les témoins cités sont des menteurs et qu'il est insoutenable de les croire. On ne voit pas pourquoi ils accuseraient faussement la recourante d'excès de bruit. Le concierge a expliqué qu'il s'était rendu devant la porte de la recourante, de sorte qu'il n'y a pas de doute que les excès de bruit provenaient de son studio. En croyant ces déclarations convergentes, la cour cantonale n'est pas tombée dans l'arbitraire.</w:t>
      </w:r>
    </w:p>
    <w:p>
      <w:r>
        <w:t>Les plaintes concernant le matériel laissé devant la porte d'entrée sont encore plus nombreuses (A.________, B.________, C.________, G.________, D.________, E.________, de manière très atténuée: F.________). Des photographies confirmées par témoin ont été versées au dossier et il est manifeste que le matériel entreposé n'a rien à voir avec des travaux effectués dans l'immeuble. La cour cantonale pouvait ainsi, sans sombrer dans l'arbitraire, suivre les déclarations en grande partie convergentes des témoins entendus. Il n'y a aucune raison de penser que ces personnes se plaignent faussement de la recourante.</w:t>
      </w:r>
    </w:p>
    <w:p>
      <w:r>
        <w:t>Dès lors, les constatations cantonales quant aux nuisances provoquées par la recourante ne peuvent pas être qualifiées d'arbitraires.</w:t>
      </w:r>
    </w:p>
    <w:p>
      <w:r>
        <w:t>Le recours doit être entièrement rejeté.</w:t>
      </w:r>
    </w:p>
    <w:p>
      <w:r>
        <w:t>La requête d'effet suspensif devient ainsi sans objet.</w:t>
      </w:r>
    </w:p>
    <w:p>
      <w:r>
        <w:rPr>
          <w:b/>
        </w:rPr>
        <w:t>E. 3</w:t>
      </w:r>
    </w:p>
    <w:p>
      <w:r>
        <w:t>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