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4A_6/2016 vom 4. Februar 2016</w:t>
      </w:r>
    </w:p>
    <w:p>
      <w:r>
        <w:t>Bundesgericht, 2016-02-04, DE</w:t>
      </w:r>
    </w:p>
    <w:p>
      <w:r>
        <w:rPr>
          <w:b/>
        </w:rPr>
        <w:t xml:space="preserve">Quelle: </w:t>
      </w:r>
      <w:r>
        <w:t>https://mcp.opencaselaw.ch/entscheid/bger_4A_6_2016</w:t>
      </w:r>
    </w:p>
    <w:p>
      <w:r>
        <w:t>FR: TF 4A_6/2016 du 4 février 2016</w:t>
      </w:r>
    </w:p>
    <w:p>
      <w:r>
        <w:t>IT: TF 4A_6/2016 del 4 febbraio 2016</w:t>
      </w:r>
    </w:p>
    <w:p>
      <w:pPr>
        <w:pStyle w:val="Heading2"/>
      </w:pPr>
      <w:r>
        <w:t>Volltext</w:t>
      </w:r>
    </w:p>
    <w:p>
      <w:r>
        <w:t>Bundesgericht</w:t>
      </w:r>
    </w:p>
    <w:p>
      <w:r>
        <w:t>Tribunal fédéral</w:t>
      </w:r>
    </w:p>
    <w:p>
      <w:r>
        <w:t>Tribunale federale</w:t>
      </w:r>
    </w:p>
    <w:p>
      <w:r>
        <w:t>Tribunal federal</w:t>
      </w:r>
    </w:p>
    <w:p>
      <w:r>
        <w:t>{T 0/2}</w:t>
      </w:r>
    </w:p>
    <w:p>
      <w:r>
        <w:t>4A_6/2016</w:t>
      </w:r>
    </w:p>
    <w:p>
      <w:r>
        <w:t>Urteil vom 4. Februar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AG,</w:t>
      </w:r>
    </w:p>
    <w:p>
      <w:r>
        <w:t>Beschwerdegegnerin.</w:t>
      </w:r>
    </w:p>
    <w:p>
      <w:r>
        <w:t>Gegenstand</w:t>
      </w:r>
    </w:p>
    <w:p>
      <w:r>
        <w:t>Versicherungsvertrag,</w:t>
      </w:r>
    </w:p>
    <w:p>
      <w:r>
        <w:t>Beschwerde gegen das Urteil des Versicherungsgerichts</w:t>
      </w:r>
    </w:p>
    <w:p>
      <w:r>
        <w:t>des Kantons Aargau, 3. Kammer, vom 8. Dezember 2015.</w:t>
      </w:r>
    </w:p>
    <w:p>
      <w:r>
        <w:t>In Erwägung,</w:t>
      </w:r>
    </w:p>
    <w:p>
      <w:r>
        <w:t>dass der Beschwerdeführer beim Versicherungsgericht des Kantons Aargau mit Klage vom 5. Juli 2015 und verbesserter Eingabe vom 10. August 2015 verlangte, die Beklagte habe ihm Rechtsschutz und Deckung aller Kosten von Gerichtsverfahren und Anwälten zu gewähren, und zugleich um Gewährung der unentgeltlichen Rechtspflege ersuchte;</w:t>
      </w:r>
    </w:p>
    <w:p>
      <w:r>
        <w:t>dass das Versicherungsgericht auf die Klage mit Urteil vom 8. Dezember 2015 nicht eintrat, weil das Klagebegehren derart unbestimmt und unklar sei, dass gestützt darauf nicht erkennbar sei, was der Beschwerdeführer aus welchem Grund verlange, und weil auch aus der Klagebegründung nicht klar werde, worum es im Verfahren gehen solle;</w:t>
      </w:r>
    </w:p>
    <w:p>
      <w:r>
        <w:t>dass das Versicherungsgericht gleichzeitig das Gesuch um unentgeltliche Rechtspflege wegen Aussichtslosigkeit der gestellten Begehren abwies und den Beschwerdeführer verpflichtete, der Beschwerdegegnerin eine Parteientschädigung zu bezahlen;</w:t>
      </w:r>
    </w:p>
    <w:p>
      <w:r>
        <w:t>dass der Beschwerdeführer gegen diesen Entscheid mit Eingabe vom 6. Januar 2016 beim Bundesgericht Beschwerde erhob, mit den sinngemässen Anträgen, es sei der angefochtene Entscheid aufzuheben, es sei ihm die unentgeltliche Rechtspflege und Vertretung durch Rechtsanwalt Matthias Münger, Bern, zu bewilligen und es sei die Beschwerdegegnerin zur Deckung von Schäden im Umfang von ca. Fr. 5 Mio. nebst Zins zu verpflichten;</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Eingabe vom 6. Januar 2016 diesen Begründungsanforderungen offensichtlich nicht genügt, indem der Beschwerdeführer darin nicht rechtsgenügend unter hinreichender Auseinandersetzung mit der Begründung der Vorinstanz darlegt, welche Rechte die Vorinstanz mit dem angefochtenen Entscheid inwiefern verletzt haben soll, sondern im Wesentlichen bloss darauf beharrt, dass er vor der Vorinstanz Rechtsbegehren gestellt und seine Sache hinreichend klar dargelegt habe, seine Sache nicht aussichtslos sei und ihm im vorinstanzlichen Verfahren ein unentgeltlicher Rechtsvertreter hätte beigestellt werden müssen;</w:t>
      </w:r>
    </w:p>
    <w:p>
      <w:r>
        <w:t>dass somit auf die Beschwerde mangels hinreichender Begründung nicht einzutreten ist ( Art. 108 Abs. 1 lit. b BGG );</w:t>
      </w:r>
    </w:p>
    <w:p>
      <w:r>
        <w:t>dass, soweit sein Rechtsbegehren 2 als Gesuch um Gewährung der unentgeltlichen Prozessführung auch für das bundesgerichtliche Verfahren zu verstehen ist, dieses Gesuch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allfällige Gesuch des Beschwerdeführers um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Versicherungsgericht des Kantons Aargau, 3. Kammer, schriftlich mitgeteilt.</w:t>
      </w:r>
    </w:p>
    <w:p>
      <w:r>
        <w:t>Lausanne, 4. Februar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