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4A_690/2015 vom 15. Januar 2016</w:t>
      </w:r>
    </w:p>
    <w:p>
      <w:r>
        <w:t>Bundesgericht, 2016-01-15, DE</w:t>
      </w:r>
    </w:p>
    <w:p>
      <w:r>
        <w:rPr>
          <w:b/>
        </w:rPr>
        <w:t xml:space="preserve">Quelle: </w:t>
      </w:r>
      <w:r>
        <w:t>https://mcp.opencaselaw.ch/entscheid/bger_4A_690_2015</w:t>
      </w:r>
    </w:p>
    <w:p>
      <w:r>
        <w:t>FR: TF 4A_690/2015 du 15 janvier 2016</w:t>
      </w:r>
    </w:p>
    <w:p>
      <w:r>
        <w:t>IT: TF 4A_690/2015 del 15 gennaio 2016</w:t>
      </w:r>
    </w:p>
    <w:p>
      <w:pPr>
        <w:pStyle w:val="Heading2"/>
      </w:pPr>
      <w:r>
        <w:t>Volltext</w:t>
      </w:r>
    </w:p>
    <w:p>
      <w:r>
        <w:t>Bundesgericht</w:t>
      </w:r>
    </w:p>
    <w:p>
      <w:r>
        <w:t>Tribunal fédéral</w:t>
      </w:r>
    </w:p>
    <w:p>
      <w:r>
        <w:t>Tribunale federale</w:t>
      </w:r>
    </w:p>
    <w:p>
      <w:r>
        <w:t>Tribunal federal</w:t>
      </w:r>
    </w:p>
    <w:p>
      <w:r>
        <w:t>{T 0/2}</w:t>
      </w:r>
    </w:p>
    <w:p>
      <w:r>
        <w:t>4A_690/2015</w:t>
      </w:r>
    </w:p>
    <w:p>
      <w:r>
        <w:t>Urteil vom 15. Januar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Arbeitsvertrag; Genugtuung,</w:t>
      </w:r>
    </w:p>
    <w:p>
      <w:r>
        <w:t>Beschwerde gegen das Urteil des Obergerichts des</w:t>
      </w:r>
    </w:p>
    <w:p>
      <w:r>
        <w:t>Kantons Zürich, I. Zivilkammer, vom 23. November 2015.</w:t>
      </w:r>
    </w:p>
    <w:p>
      <w:r>
        <w:t>In Erwägung,</w:t>
      </w:r>
    </w:p>
    <w:p>
      <w:r>
        <w:t>dass das Arbeitsgericht Zürich mit Urteil vom 9. Oktober 2015 eine vom Beschwerdeführer gegen die Beschwerdegegnerin erhobene Klage auf Zahlung einer Genugtuung von Fr. 25'000.-- abwies;</w:t>
      </w:r>
    </w:p>
    <w:p>
      <w:r>
        <w:t>dass das Obergericht des Kantons Zürich mit Urteil vom 23. November 2015 eine vom Beschwerdeführer gegen den arbeitsgerichtlichen Entscheid vom 9. Oktober 2015 erhobene Berufung abwies und den angefochtenen Entscheid bestätigte;</w:t>
      </w:r>
    </w:p>
    <w:p>
      <w:r>
        <w:t>dass der Beschwerdeführer dem Bundesgericht mit Eingabe vom 13. Dezember 2015 erklärte, den Entscheid des Obergerichts des Kantons Zürich vom 23. November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Urteils des Obergerichts des Kantons Zürich vom 23. November 2015 auseinandersetzt und aufzeigt, inwiefern die Vorinstanz mit ihrem Entscheid Bundesrecht verletzt hätte;</w:t>
      </w:r>
    </w:p>
    <w:p>
      <w:r>
        <w:t>dass der Beschwerdeführer zwar Art. 8 BV sowie verschiedene Gesetzesbestimmungen wörtlich zitiert, jedoch nicht unter Bezugnahme auf die konkreten Erwägungen des angefochtenen Entscheids darlegt, inwiefern der Vorinstanz eine Verletzung dieser Bestimmungen vorzuwerfen wäre, sondern es beim nicht weiter begründeten Vorwurf belässt, "[die kantonalen] Entscheide widersprechen aber klar der Rechtsordnung der Schweiz und der EMRK";</w:t>
      </w:r>
    </w:p>
    <w:p>
      <w:r>
        <w:t>dass die Eingabe des Beschwerdeführers vom 13. Dezember 2015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200.-- werden dem Beschwerdeführer auferlegt.</w:t>
      </w:r>
    </w:p>
    <w:p>
      <w:r>
        <w:t>3.</w:t>
      </w:r>
    </w:p>
    <w:p>
      <w:r>
        <w:t>Es wird keine Parteientschädigung zugesprochen.</w:t>
      </w:r>
    </w:p>
    <w:p>
      <w:r>
        <w:t>4.</w:t>
      </w:r>
    </w:p>
    <w:p>
      <w:r>
        <w:t>Dieses Urteil wird den Parteien und dem Obergericht des Kantons Zürich, I. Zivilkammer, schriftlich mitgeteilt.</w:t>
      </w:r>
    </w:p>
    <w:p>
      <w:r>
        <w:t>Lausanne, 15. Januar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