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4A_687/2016 vom 8. Dezember 2016</w:t>
      </w:r>
    </w:p>
    <w:p>
      <w:r>
        <w:t>Bundesgericht, 2016-12-08, FR</w:t>
      </w:r>
    </w:p>
    <w:p>
      <w:r>
        <w:rPr>
          <w:b/>
        </w:rPr>
        <w:t xml:space="preserve">Quelle: </w:t>
      </w:r>
      <w:r>
        <w:t>https://mcp.opencaselaw.ch/entscheid/bger_4A_687_2016</w:t>
      </w:r>
    </w:p>
    <w:p>
      <w:r>
        <w:t>FR: TF 4A_687/2016 du 8 décembre 2016</w:t>
      </w:r>
    </w:p>
    <w:p>
      <w:r>
        <w:t>IT: TF 4A_687/2016 del 8 dicembre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Y.________,</w:t>
      </w:r>
    </w:p>
    <w:p>
      <w:r>
        <w:t>intimés.</w:t>
      </w:r>
    </w:p>
    <w:p>
      <w:r>
        <w:t>Objet</w:t>
      </w:r>
    </w:p>
    <w:p>
      <w:r>
        <w:t>exécution forcée,</w:t>
      </w:r>
    </w:p>
    <w:p>
      <w:r>
        <w:t>recours contre l'arrêt du Tribunal cantonal du</w:t>
      </w:r>
    </w:p>
    <w:p>
      <w:r>
        <w:t>canton de Vaud, Chambre des recours civile, du 25 novembre 2016.</w:t>
      </w:r>
    </w:p>
    <w:p>
      <w:r>
        <w:t>La présidente,</w:t>
      </w:r>
    </w:p>
    <w:p>
      <w:r>
        <w:t>Vu le recours en matière civile formé le 2 décembre 2016 par A.________ et B.________ (ci-après: les recourants) contre l'arrêt rendu le 25 novembre 2016 par la Chambre des recours civile du Tribunal cantonal du canton de Vaud dans la cause divisant les recourants d'avec X.________ et Y.________, intimés au recours;</w:t>
      </w:r>
    </w:p>
    <w:p>
      <w:r>
        <w:t>Vu la requête d'assistance judiciaire présentée par les recourants;</w:t>
      </w:r>
    </w:p>
    <w:p>
      <w:r>
        <w:t>Vu la lettre du 6 décembre 2016 par laquelle l'avocat des recourants informe le Tribunal fédéral que ses mandants retirent le recours en question;</w:t>
      </w:r>
    </w:p>
    <w:p>
      <w:r>
        <w:t>Considérant qu'il y a lieu de prendre acte de ce retrait et de rayer la cause 4A_687/2016 du rôle;</w:t>
      </w:r>
    </w:p>
    <w:p>
      <w:r>
        <w:t>que les recourants s'étant désistés, l'assistance judiciaire ne peut leur être octroyée;</w:t>
      </w:r>
    </w:p>
    <w:p>
      <w:r>
        <w:t>Considérant, étant donné les circonstances, qu'il ne sera pas perçu de frais judiciaires (art. 66 al. 1 in fine LTF);</w:t>
      </w:r>
    </w:p>
    <w:p>
      <w:r>
        <w:t>Considérant qu'il n'y a pas lieu d'allouer de dépens aux intimés, ceux-ci n'ayant pas été invités à déposer une réponse;</w:t>
      </w:r>
    </w:p>
    <w:p>
      <w:r>
        <w:t>Vu l' art. 32 al. 2 LTF ,</w:t>
      </w:r>
    </w:p>
    <w:p>
      <w:r>
        <w:t>Ordonne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