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67/2017 vom 15. März 2018</w:t>
      </w:r>
    </w:p>
    <w:p>
      <w:r>
        <w:t>Bundesgericht, 2018-03-15, FR</w:t>
      </w:r>
    </w:p>
    <w:p>
      <w:r>
        <w:rPr>
          <w:b/>
        </w:rPr>
        <w:t xml:space="preserve">Quelle: </w:t>
      </w:r>
      <w:r>
        <w:t>https://mcp.opencaselaw.ch/entscheid/bger_4A_67_2017</w:t>
      </w:r>
    </w:p>
    <w:p>
      <w:r>
        <w:t>FR: TF 4A 67/2017 du 15 mars 2018</w:t>
      </w:r>
    </w:p>
    <w:p>
      <w:r>
        <w:t>IT: TF 4A 67/2017 del 15 marzo 2018</w:t>
      </w:r>
    </w:p>
    <w:p>
      <w:pPr>
        <w:pStyle w:val="Heading2"/>
      </w:pPr>
      <w:r>
        <w:t>Regeste</w:t>
      </w:r>
    </w:p>
    <w:p>
      <w:r>
        <w:t>notion de détenteur de l'immbeule (art. 32b bis LPE); | Droit des contrats</w:t>
      </w:r>
    </w:p>
    <w:p>
      <w:pPr>
        <w:pStyle w:val="Heading2"/>
      </w:pPr>
      <w:r>
        <w:t>Erwägungen</w:t>
      </w:r>
    </w:p>
    <w:p>
      <w:r>
        <w:rPr>
          <w:b/>
        </w:rPr>
        <w:t>E. 1</w:t>
      </w:r>
    </w:p>
    <w:p>
      <w:r>
        <w:t>Interjeté en temps utile ( art. 100 al. 1 LTF ) par la partie demanderesse qui a succombé dans ses conclusions en paiement ( art. 76 al. 1 LTF ) contre une décision finale ( art. 90 LTF ) rendue sur appel par le tribunal supérieur du canton de Vaud ( art. 75 LTF ) dans une affaire de responsabilité civile ( art. 72 al. 1 LTF ), dont la valeur litigieuse est supérieure à 30'000 fr., le recours en matière civile est en principe recevable.</w:t>
      </w:r>
    </w:p>
    <w:p>
      <w:r>
        <w:rPr>
          <w:b/>
        </w:rPr>
        <w:t>E. 2</w:t>
      </w:r>
    </w:p>
    <w:p>
      <w:r>
        <w:t>Sous réserve de la violation des droits constitutionnels ( art. 106 al. 2 LTF ), le Tribunal fédéral applique d'office le droit ( art. 106 al. 1 LTF ) à l'état de fait constaté dans l'arrêt cantonal ou, cas échéant, à l'état de fait qu'il aura rectifié (art. 97 al. 1, 105 al. 2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L'art. 32b bis al. 1 de la Loi fédérale sur la protection de l'environnement (LPE; RS 814.01), dont le titre marginal est " Financement de l'élimination de matériaux d'excavation de sites pollués " a la teneur suivante: " Si le détenteur d'un immeuble enlève des matériaux provenant d'un site pollué qui ne doivent pas être éliminés en vue d'un assainissement aux termes de l' art. 32c LPE , il peut en règle générale demander aux personnes à l'origine de la pollution et aux anciens détenteurs du site d'assumer deux tiers des coûts supplémentaires d'investigation et d'élimination desdits matériaux dans les cas suivants: a. les personnes à l'origine de la pollution n'ont assuré aucun dédommagement pour la pollution ou les anciens détenteurs n'ont pas consenti de remise sur le prix en raison d'une pollution lors de la vente de l'immeuble; b. l'élimination des matériaux est nécessaire pour la construction ou la transformation des bâtiments; c. le détenteur a acquis l'immeuble entre le 1er juillet 1972 et le 1er juillet 1997. "</w:t>
      </w:r>
    </w:p>
    <w:p>
      <w:r>
        <w:rPr>
          <w:b/>
        </w:rPr>
        <w:t>E. 3.1</w:t>
      </w:r>
    </w:p>
    <w:p>
      <w:r>
        <w:t>Cette règle a été introduite par une modification de la LPE du 16 décembre 2005 (en vigueur depuis le 1er novembre 2006; FF 2003 p. 4527 ss, 4562 ss). Précédemment, seuls les frais d'élimination des déchets de sites pollués qui devaient nécessairement être assainis (cf. art. 32c à 32e LPE) devaient être supportés par ceux qui les avaient causés; les frais d'élimination des déchets qui ne devaient pas nécessairement être assainis demeuraient à la charge de leurs propriétaires. Cette situation s'étant révélée insatisfaisante, le législateur a adopté l' art. 32b bis LPE , qui permet de mettre à la charge des perturbateurs les 2/3 des frais d'élimination (Isabelle Romy, in Loi sur la protection de l'environnement, 2010, n°s 1 à 7 ad art. 32b bis LPE ). Le texte de la disposition finalement adopté par les Chambres fédérales diffère de celui du projet du Conseil fédéral (FF 2003 4559). La LPE distingue ainsi entre les frais d'élimination des déchets des sites pollués qui doivent nécessairement être assainis ( art. 32d LPE ) et ceux des sites pollués qui ne doivent pas nécessairement être assainis ( art. 32b bis LPE ).</w:t>
      </w:r>
    </w:p>
    <w:p>
      <w:r>
        <w:rPr>
          <w:b/>
        </w:rPr>
        <w:t>E. 3.2</w:t>
      </w:r>
    </w:p>
    <w:p>
      <w:r>
        <w:t>L' art. 32b bis LPE institue une responsabilité civile spéciale de droit privé, de la compétence des tribunaux civils ( ATF 143 III 73 consid. 8.2.1), et non une responsabilité de droit public comme à l' art. 32d LPE (Romy, op. cit., n° 68 ad art. 32d LPE ). Les conditions de cette responsabilité sont cumulatives ( ATF 143 III 73 consid. 6) : il faut (1) que l'on soit en présence d'un site pollué qui ne doit pas nécessairement être assaini ( art. 32b bis al. 1 LPE ); (2) que le détenteur de l'immeuble doive enlever les matériaux pollués pour pouvoir construire ou transformer des bâtiments qui se trouvent sur l'immeuble (al. 1 let. b); (3) qu'il n'ait pas déjà été dédommagé à ce titre (al. 1 let. a); et (4) que l'immeuble ait été acquis entre le 1 er juillet 1972 et le 1 er juillet 1997 (al. 1 let. c). A ces conditions, le détenteur de l'immeuble a la qualité pour agir en dommages-intérêts contre les personnes à l'origine de la pollution ou les anciens détenteurs de l'immeuble (qualité pour défendre) et peut leur réclamer une partie du surcoût lié à l'élimination de ces déchets, soit les deux tiers des coûts supplémentaires d'investigation et d'élimination de ces matériaux pollués (al. 1).</w:t>
      </w:r>
    </w:p>
    <w:p>
      <w:r>
        <w:rPr>
          <w:b/>
        </w:rPr>
        <w:t>E. 3.3</w:t>
      </w:r>
    </w:p>
    <w:p>
      <w:r>
        <w:t>Le terme de " détenteur " est utilisé dans plusieurs dispositions de la LPE.</w:t>
      </w:r>
    </w:p>
    <w:p>
      <w:r>
        <w:rPr>
          <w:b/>
        </w:rPr>
        <w:t>E. 3.3.1</w:t>
      </w:r>
    </w:p>
    <w:p>
      <w:r>
        <w:t>En général, en droit public fédéral, le détenteur des déchets (Inhaber der Abfälle, detentore dei rifiuti), par exemple au sens des art. 31c al. 1 et 32 al. 1 LPE, est celui qui en a la maîtrise de fait, c'est-à-dire qui peut exercer un pouvoir de disposition de fait sur ces déchets. Il s'agit de celui qui est responsable de l'exploitation, qui peut utiliser ces déchets, les modifier, les détruire, les conserver ou les remettre à des tiers et qui est en mesure de prendre les précautions nécessaires pour parer au danger qu'ils représentent. Le perturbateur est celui qui est à l'origine de la production des déchets. Les notions de droit privé (de propriété et de possession) ne sont pas déterminantes dans ce domaine ( ATF 119 Ib 492 consid. 4b/cc; arrêts 1A.179/2002 du 15 octobre 2002 consid. 3.2; 1A.222/2005 du 12 avril 2006 consid. 5.1). Ainsi, le locataire d'un terrain ou d'un dépôt où se trouvent des déchets peut donc être leur détenteur, et être chargé de leur élimination en vertu de l' art. 31c al. 1 LPE . Il en va a fortiori ainsi quand celui-ci récolte des déchets, s'occupe de leur stockage provisoire ou en assure le traitement d'une manière ou d'une autre (arrêt 1A.179/2002 précité consid. 3.2 et les références à PIERRE TSCHANNEN, Kommentar zum Umweltschutzgesetz, 2000, n° 13 ad art. 31c LPE ; JEAN-BAPTISTE ZUFFEREY, Pollueur-payeur, perturbateur, détenteur et responsable, BR/DC 1999 p. 125).</w:t>
      </w:r>
    </w:p>
    <w:p>
      <w:r>
        <w:rPr>
          <w:b/>
        </w:rPr>
        <w:t>E. 3.3.2</w:t>
      </w:r>
    </w:p>
    <w:p>
      <w:r>
        <w:t>La notion de détenteur utilisée à l' art. 32b bis al. 1 LPE n'est pas celle de détenteur des déchets, mais celle de détenteur de l'immeuble. Cette différence ne devrait, en règle générale, pas porter à conséquence, parce que le détenteur de l'immeuble est également le détenteur des déchets, que c'est lui qui les enlève ou les fait enlever et qu'il peut donc exiger des perturbateurs par comportement qu'ils assument jusqu'aux deux tiers des frais d'enlèvement (SÉBASTIEN CHAULMONTET, Verursacherhaftungen im Schweizer Umweltrecht, 2009, n° 841). La notion de détenteur de l'immeuble a été examinée dans l' ATF 143 III 78 consid. 6-8. Il y a été admis que le " détenteur de l'immeuble qui enlève des matériaux provenant d'un site pollué" est non seulement le propriétaire actuel de l'immeuble, mais aussi celui qui est au bénéfice d'un droit réel limité sur l'immeuble, lequel lui confère la faculté de construire, c'est-à-dire de disposer des matériaux à enlever. Dans cet arrêt, au vu des circonstances concrètes, la question de savoir si cette notion englobe le titulaire d'un droit personnel comme le propose Isabelle Romy a été laissée ouverte dans un premier temps. Dans un second temps, la Cour de céans a toutefois précisé que l' art. 32b bis al. 1 LPE reprend certes le principe de causalité énoncé à l' art. 74 al. 2 Cst. et à l' art. 2 LPE , mais qu'il s'agit-là d'une disposition d'exception, de caractère transitoire, qui subordonne la responsabilité de celui qui a causé la pollution à des conditions rigoureuses. La qualité pour agir ne saurait être déterminée sur la base des accords passés entre les propriétaires successifs de l'immeuble, en faisant abstraction du lien avec l'immeuble pollué (consid. 8.2). En effet, en imposant une période d'acquisition de l'immeuble très stricte - du 1er juillet 1972 au 1er juillet 1997 -, le législateur a voulu empêcher l'application de la disposition aux ventes récentes. Or, admettre que l'ancien propriétaire puisse agir alors que le nouveau propriétaire - qui a effectué l'enlèvement des matériaux et qui ne pourrait pas lui-même exercer l'action de l' art. 32b bis LPE puisqu'il a acquis le terrain après le 1er juillet 1997 - ne remplit pas les conditions de temps concernant l'acquisition de l'immeuble, reviendrait à détourner cette intention claire du législateur (consid. 8.2.2 et 8.2.3).</w:t>
      </w:r>
    </w:p>
    <w:p>
      <w:r>
        <w:rPr>
          <w:b/>
        </w:rPr>
        <w:t>E. 3.3.3</w:t>
      </w:r>
    </w:p>
    <w:p>
      <w:r>
        <w:t>Le cercle des détenteurs ayant la qualité pour agir en responsabilité au sens de l' art. 32b bis LPE est donc restreint non seulement par la notion de " détenteur de l'immeuble ", mais également par la période d'acquisition de l'immeuble et par la condition que le détenteur enlève les matériaux pollués pour construire ou transformer ses bâtiments. En effet, selon la volonté du législateur, seuls les cas de grave injustice (ungerechte Härtefälle; BO CN 2005 p. 1107) sont visés: seul le détenteur qui a acquis l'immeuble entre le 1er juillet 1972, date de l'entrée en vigueur de la deuxième loi fédérale sur la protection des eaux, et le 1er juillet 1997, date de l'entrée en vigueur des dispositions sur les sites pollués de la LPE, soit durant une période durant laquelle les dispositions sur l'assainissement des sites pollués de la LPE n'existaient pas, doit être indemnisé, puisqu'il n'avait pas de raison de se prémunir contre les conséquences financières d'une pollution, en demandant des renseignements et en obtenant des garanties contractuelles lors de la vente (Romy, op. cit., n° 34; Chaulmontet, op. cit., n°s 852 et 855 ss). Les détenteurs doivent encore impérativement ouvrir action en justice devant le tribunal civil ( art. 32b bis al. 2 LPE ) d'ici au 1er novembre 2021 ( art. 32b bis al. 3 LPE ) (cf. Romy, op. cit., n°s 8 ss et 31 ss). En outre, pour éviter que les propriétaires ne soient incités à exécuter ou à faire exécuter, immédiatement après l'acquisition de l'immeuble, des travaux d'excavation qui ne sont en soi pas nécessaires pour la protection de l'environnement pour pouvoir en mettre les frais à la charge des perturbateurs, l' art. 32b bis al. 1 let. b LPE ne confère la qualité pour agir qu'au détenteur de l'immeuble qui enlève les matériaux pour effectuer une construction ou une transformation des bâtiments ( ATF 143 III 73 consid. 6.1). Il n'est ainsi pas possible de suivre Isabelle Romy lorsqu'elle professe que le locataire peut avoir la qualité de détenteur s'il exerce la maîtrise juridique ou de fait, dans la mesure où elle présuppose une dissociation entre la détention de l'immeuble et la détention des déchets (op. cit., n. 24 ad art. 32b bis LPE ). En conclusion, il faut admettre que la notion de détenteur n'est pas celle retenue en droit public fédéral, mais une notion de droit privé, laquelle exclut tout droit personnel, que ce soit sur l'immeuble ou sur les déchets.</w:t>
      </w:r>
    </w:p>
    <w:p>
      <w:r>
        <w:rPr>
          <w:b/>
        </w:rPr>
        <w:t>E. 3.4</w:t>
      </w:r>
    </w:p>
    <w:p>
      <w:r>
        <w:t>En l'espèce, le demandeur n'est pas et n'était pas le détenteur de l'immeuble au jour de l'ouverture de l'action le 11 avril 2008, puisqu'il l'avait revendu à un tiers le 20 février 2007. Il n'est pas non plus resté au bénéfice d'un droit réel limité sur l'immeuble qui lui conférerait la faculté de construire, au sens où l'entend la jurisprudence. Il n'est pas non plus le propriétaire qui a enlevé les matériaux pollués pour pouvoir construire, puisque c'est le nouvel acquéreur qui y a procédé. Le fait que, lorsqu'il était propriétaire, il ait entrepris les démarches ayant abouti à la délivrance du permis de construire, qu'il ait collaboré avec l'entreprise chargée de l'assainissement du terrain après la vente de celui-ci et que, par contrat, il doive assumer et ait assumé les frais d'élimination des matériaux pollués n'y change rien. Comme on l'a vu, l' art. 32b bis LPE est, selon la volonté du législateur, une disposition d'exception, dont les conditions d'application sont strictes: les ventes récentes en sont exclues et les accords entre propriétaires qui reportent la prise en charge des frais d'élimination sur l'ancien propriétaire ne peuvent exercer aucune influence sur la qualité pour agir. Contrairement à ce que soutient le recourant, cette disposition ne reprend pas simplement le principe du pollueur-payeur, mais est une disposition transitoire, dont les conditions sont rigoureuses; il n'y est pas question d'une détention séparée des déchets malgré la revente de l'immeuble, mais bien de la détention de l'immeuble; la " légitimation active " n'appartient pas à celui qui supporte les coûts d'élimination indépendamment des conditions de sa relation à l'immeuble. Le recourant n'allègue pas, ni ne démontre dans son recours ( art. 106 al. 2 LTF ; ATF 140 III 86 consid. 2 p. 90; 140 III 16 consid. 1.3.1 p. 18), avoir encouru des coûts d'investigation de la pollution du terrain durant la période pendant laquelle il a été propriétaire de l'immeuble, soit jusqu'au 20 février 2007, étant établi que les travaux d'enlèvement des matériaux ont été effectués entre les mois de mars et septembre 2007. Il n'y a donc pas lieu de renvoyer la cause à la cour cantonale pour complètement de l'état de fait et nouvelle décision sur ce point. Il s'ensuit que le recours doit être rejeté, par substitution des motifs qui précèdent. Il est partant superflu d'examiner les griefs du recourant relatifs à la constatation manifestement inexacte des faits en ce qui concerne le rapport d'expertise et à son ignorance de la pollution lors de l'acquisition de l'immeuble.</w:t>
      </w:r>
    </w:p>
    <w:p>
      <w:r>
        <w:rPr>
          <w:b/>
        </w:rPr>
        <w:t>E. 4</w:t>
      </w:r>
    </w:p>
    <w:p>
      <w:r>
        <w:t>Au vu de ce qui précède, les frais judiciaires et les dépens doivent être mis à la charge du recourant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