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4A_677/2024 vom 13. März 2025</w:t>
      </w:r>
    </w:p>
    <w:p>
      <w:r>
        <w:t>Bundesgericht, 2025-03-13, FR</w:t>
      </w:r>
    </w:p>
    <w:p>
      <w:r>
        <w:rPr>
          <w:b/>
        </w:rPr>
        <w:t xml:space="preserve">Quelle: </w:t>
      </w:r>
      <w:r>
        <w:t>https://mcp.opencaselaw.ch/entscheid/bger_4A_677_2024</w:t>
      </w:r>
    </w:p>
    <w:p>
      <w:r>
        <w:t>FR: TF 4A_677/2024 du 13 mars 2025</w:t>
      </w:r>
    </w:p>
    <w:p>
      <w:r>
        <w:t>IT: TF 4A_677/2024 del 13 marzo 2025</w:t>
      </w:r>
    </w:p>
    <w:p>
      <w:pPr>
        <w:pStyle w:val="Heading2"/>
      </w:pPr>
      <w:r>
        <w:t>Erwägungen</w:t>
      </w:r>
    </w:p>
    <w:p>
      <w:r>
        <w:rPr>
          <w:b/>
        </w:rPr>
        <w:t>E. 1</w:t>
      </w:r>
    </w:p>
    <w:p>
      <w:r>
        <w:t>Sur réquisition de A.________ (ci-après: la poursuivante ou la recourante), l'Office des poursuites des districts de Martigny et Entremont a notifié à "B.________" (ci-après: le poursuivi ou l'intimé) un commandement de payer 57'814 fr. 10 dans la poursuite n</w:t>
      </w:r>
    </w:p>
    <w:p>
      <w:r>
        <w:t>o xxx.</w:t>
      </w:r>
    </w:p>
    <w:p>
      <w:r>
        <w:t>Par décision du 4 novembre 2024, le Tribunal des districts de Martigny et St-Maurice a rejeté la requête de la poursuivante en mainlevée provisoire de l'opposition qu'avait formée le poursuivi audit commandement de payer.</w:t>
      </w:r>
    </w:p>
    <w:p>
      <w:r>
        <w:t>Par arrêt du 11 décembre 2024, la Chambre civile du Tribunal cantonal du canton du Valais a retenu que le recours cantonal formé par la poursuivante à l'encontre de ladite décision était incompréhensible et, donc, irrecevable et que, même à le supposer recevable, il aurait dû être rejeté.</w:t>
      </w:r>
    </w:p>
    <w:p>
      <w:r>
        <w:rPr>
          <w:b/>
        </w:rPr>
        <w:t>E. 2</w:t>
      </w:r>
    </w:p>
    <w:p>
      <w:r>
        <w:t>Contre cet arrêt, la poursuivante a formé un recours en allemand auprès du Tribunal fédéral.</w:t>
      </w:r>
    </w:p>
    <w:p>
      <w:r>
        <w:rPr>
          <w:b/>
        </w:rPr>
        <w:t>E. 3</w:t>
      </w:r>
    </w:p>
    <w:p>
      <w:r>
        <w:t>Bien que le mémoire de recours ait été rédigé en allemand, le présent arrêt sera rendu en français, langue de la décision attaquée, conformément à l' art. 54 al. 1, 1</w:t>
      </w:r>
    </w:p>
    <w:p>
      <w:r>
        <w:t>re phr., LTF.</w:t>
      </w:r>
    </w:p>
    <w:p>
      <w:r>
        <w:rPr>
          <w:b/>
        </w:rPr>
        <w:t>E. 4</w:t>
      </w:r>
    </w:p>
    <w:p>
      <w:r>
        <w:t>Dans la mesure où la valeur litigieuse minimale applicable de 30'000 fr. (art. 74 al. 1 let. b; arrêt 5A_941/2021 du 5 juillet 2023 consid. 2 et les références citées) est atteinte, la voie du recours en matière civile est en principe ouverte. Le recours étant voué à l'échec (cf.</w:t>
      </w:r>
    </w:p>
    <w:p>
      <w:r>
        <w:t>infra consid. 5), il est superflu de vérifier les autres conditions de recevabilité.</w:t>
      </w:r>
    </w:p>
    <w:p>
      <w:r>
        <w:rPr>
          <w:b/>
        </w:rPr>
        <w:t>E. 5.1</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rPr>
          <w:b/>
        </w:rPr>
        <w:t>E. 5.2</w:t>
      </w:r>
    </w:p>
    <w:p>
      <w:r>
        <w:t>À bien la comprendre, la recourante invoque qu'elle et son époux ont tout perdu à cause de l'intimé.</w:t>
      </w:r>
    </w:p>
    <w:p>
      <w:r>
        <w:rPr>
          <w:b/>
        </w:rPr>
        <w:t>E. 5.3</w:t>
      </w:r>
    </w:p>
    <w:p>
      <w:r>
        <w:t>Étant donné que la recourante ne soutient ni n'établit que la cour cantonale aurait violé le droit fédéral en retenant que son recours cantonal était incompréhensible et qu'en tout état de cause il aurait dû être rejeté, elle ne s'en prend pas valablement à l'argumentation de la cour cantonale et son recours est irrecevable ( art. 42 al. 2 LTF ; ATF 140 III 115 consid. 2), ce qu'il y a lieu de constater par voie de procédure simplifiée ( art. 108 al. 1 let. b LTF ).</w:t>
      </w:r>
    </w:p>
    <w:p>
      <w:r>
        <w:rPr>
          <w:b/>
        </w:rPr>
        <w:t>E. 6</w:t>
      </w:r>
    </w:p>
    <w:p>
      <w:r>
        <w:t>La recourante,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