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670/2016 vom 10. Januar 2017</w:t>
      </w:r>
    </w:p>
    <w:p>
      <w:r>
        <w:t>Bundesgericht, 2017-01-10, DE</w:t>
      </w:r>
    </w:p>
    <w:p>
      <w:r>
        <w:rPr>
          <w:b/>
        </w:rPr>
        <w:t xml:space="preserve">Quelle: </w:t>
      </w:r>
      <w:r>
        <w:t>https://mcp.opencaselaw.ch/entscheid/bger_4A_670_2016</w:t>
      </w:r>
    </w:p>
    <w:p>
      <w:r>
        <w:t>FR: TF 4A 670/2016 du 10 janvier 2017</w:t>
      </w:r>
    </w:p>
    <w:p>
      <w:r>
        <w:t>IT: TF 4A 670/2016 del 10 gennaio 2017</w:t>
      </w:r>
    </w:p>
    <w:p>
      <w:pPr>
        <w:pStyle w:val="Heading2"/>
      </w:pPr>
      <w:r>
        <w:t>Regeste</w:t>
      </w:r>
    </w:p>
    <w:p>
      <w:r>
        <w:t>Unentgeltliche Rechtspflege | Obligationenrecht (allgemein)</w:t>
      </w:r>
    </w:p>
    <w:p>
      <w:pPr>
        <w:pStyle w:val="Heading2"/>
      </w:pPr>
      <w:r>
        <w:t>Volltext</w:t>
      </w:r>
    </w:p>
    <w:p>
      <w:r>
        <w:t>Bundesgericht I. Zivilrechtliche Abteilung 10.01.2017 4A 670/2016 (4A_670/2016) Tribunal fédéral Ire Cour de droit civil 10.01.2017 4A 670/2016 (4A_670/2016) Tribunale federale I Corte di diritto civile 10.01.2017 4A 670/2016 (4A_670/2016)</w:t>
      </w:r>
    </w:p>
    <w:p>
      <w:r>
        <w:t>Unentgeltliche Rechtspflege | Obligationenrecht (allgemein)</w:t>
      </w:r>
    </w:p>
    <w:p>
      <w:r>
        <w:t>Bundesgericht Tribunal fédéral Tribunale federale Tribunal federal {T 0/2} 4A_670/2016 Urteil vom 10. Januar 2017 I. zivilrechtliche Abteilung Besetzung Bundesrichterin Kiss, Präsidentin, Gerichtsschreiber Leemann. Verfahrensbeteiligte A.________, Beschwerdeführer, gegen Obergericht des Kantons Aargau, Zivilgericht, 2. Kammer, Beschwerdegegner. Gegenstand Unentgeltliche Rechtspflege, Beschwerde gegen die Verfügung des Obergerichts des Kantons Aargau, Zivilgericht, 2. Kammer, vom 17. November 2016. In Erwägung, dass das Bezirksgericht Aarau mit Entscheid vom 12. September 2016 auf eine vom Beschwerdeführer eingereichte Klage nicht eintrat, da er es unterlassen hatte, vorgängig das Schlichtungsverfahren durchzuführen; dass der Beschwerdeführer den bezirksgerichtlichen Entscheid vom 12. September 2016 beim Obergericht des Kantons Aargau mit Beschwerde anfocht, wobei er sinngemäss um Gewährung der unentgeltlichen Rechtspflege ersuchte; dass das Obergericht des Kantons Aargau das Gesuch des Beschwerdeführers um Gewährung der unentgeltlichen Rechtspflege mit Verfügung vom 29. September 2016 abwies und ihm Frist zur Zahlung eines Kostenvorschusses ansetzte; dass das Bundesgericht auf eine vom Beschwerdeführer gegen die Verfügung des Obergerichts des Kantons Aargau vom 29. September 2016 erhobene Beschwerde mit Urteil vom 7. November 2016 nicht eintrat (Verfahren 4A_569/2016); dass das Obergericht des Kantons Aargau dem Beschwerdeführer mit Verfügung vom 17. November 2016 eine letzte Frist zur Bezahlung des Kostenvorschusses ansetzte; dass der Beschwerdeführer dem Bundesgericht mit Eingabe vom 20. November 2016 erklärte, den Entscheid des Obergerichts des Kantons Aargau vom 17. November 2016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der Beschwerdeführer nicht hinreichend mit dem angefochtenen Entscheid des Obergerichts des Kantons Aargau vom 17. November 2016 auseinandersetzt und aufzeigt, inwiefern die Vorinstanz mit ihrem Entscheid Bundesrecht verletzt hätte; dass die Eingabe des Beschwerdeführers vom 20. November 2016 die erwähnten Begründungsanforderungen daher offensichtlich nicht erfüllt, weshalb auf die Beschwerde in Anwendung von Art. 108 Abs. 1 lit. b BGG nicht eingetreten werden kann; dass unter den gegebenen Umständen auf die Erhebung von Gerichtskosten zu verzichten ist (Art. 66 Abs. 1 zweiter Satz BGG), womit das Gesuch um Befreiung von diesen Kosten gegenstandslos wird; dass dem Beschwerdegegner keine Parteientschädigung zuzusprechen ist ( Art. 68 Abs. 3 BGG ); erkennt die Präsidentin: 1. Auf die Beschwerde wird nicht eingetreten. 2. Es werden keine Gerichtskosten erhoben. 3. Dieses Urteil wird dem Beschwerdeführer, dem Obergericht des Kantons Aargau, Zivilgericht, 2. Kammer, und B.________ schriftlich mitgeteilt. Lausanne, 10. Januar 2017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