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4A_666/2016 vom 30. Dezember 2016</w:t>
      </w:r>
    </w:p>
    <w:p>
      <w:r>
        <w:t>Bundesgericht, 2016-12-30, FR</w:t>
      </w:r>
    </w:p>
    <w:p>
      <w:r>
        <w:rPr>
          <w:b/>
        </w:rPr>
        <w:t xml:space="preserve">Quelle: </w:t>
      </w:r>
      <w:r>
        <w:t>https://mcp.opencaselaw.ch/entscheid/bger_4A_666_2016</w:t>
      </w:r>
    </w:p>
    <w:p>
      <w:r>
        <w:t>FR: TF 4A_666/2016 du 30 décembre 2016</w:t>
      </w:r>
    </w:p>
    <w:p>
      <w:r>
        <w:t>IT: TF 4A_666/2016 del 30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4A_666/2016</w:t>
      </w:r>
    </w:p>
    <w:p>
      <w:r>
        <w:t>Arrêt du 30 décembre 2016</w:t>
      </w:r>
    </w:p>
    <w:p>
      <w:r>
        <w:t>Ire Cour de droit civil</w:t>
      </w:r>
    </w:p>
    <w:p>
      <w:r>
        <w:t>Composition</w:t>
      </w:r>
    </w:p>
    <w:p>
      <w:r>
        <w:t>M. le Juge Kolly, juge présidant.</w:t>
      </w:r>
    </w:p>
    <w:p>
      <w:r>
        <w:t>Greffier: M. Carruzzo.</w:t>
      </w:r>
    </w:p>
    <w:p>
      <w:r>
        <w:t>Participants à la procédure</w:t>
      </w:r>
    </w:p>
    <w:p>
      <w:r>
        <w:t>X.________ SA,</w:t>
      </w:r>
    </w:p>
    <w:p>
      <w:r>
        <w:t>recourante,</w:t>
      </w:r>
    </w:p>
    <w:p>
      <w:r>
        <w:t>contre</w:t>
      </w:r>
    </w:p>
    <w:p>
      <w:r>
        <w:t>Z.________, représenté par</w:t>
      </w:r>
    </w:p>
    <w:p>
      <w:r>
        <w:t>Me Serge Patek,</w:t>
      </w:r>
    </w:p>
    <w:p>
      <w:r>
        <w:t>intimé.</w:t>
      </w:r>
    </w:p>
    <w:p>
      <w:r>
        <w:t>Objet</w:t>
      </w:r>
    </w:p>
    <w:p>
      <w:r>
        <w:t>contrat de bail,</w:t>
      </w:r>
    </w:p>
    <w:p>
      <w:r>
        <w:t>recours contre l'arrêt rendu le 17 octobre 2016 par la Chambre des baux et loyers de la Cour de justice du canton de Genève.</w:t>
      </w:r>
    </w:p>
    <w:p>
      <w:r>
        <w:t>Le juge présidant,</w:t>
      </w:r>
    </w:p>
    <w:p>
      <w:r>
        <w:t>Vu l'arrêt rendu le 17 octobre 2016 par la Chambre des baux et loyers de la Cour de justice du canton de Genève dans la cause précitée;</w:t>
      </w:r>
    </w:p>
    <w:p>
      <w:r>
        <w:t>Vu la lettre du 21 novembre 2016 dans laquelle X.________ SA, après avoir formulé ses conclusions en rapport avec ledit arrêt, indique ce qui suit en regard des rubriques "FAITS" et "DROITS": "Confère (sic) mémoire antérieur déposé lors de l'appel à la chambre des baux et loyer (sic) ";</w:t>
      </w:r>
    </w:p>
    <w:p>
      <w:r>
        <w:t>Attendu qu'en vertu de l' art. 42 al. 1 LTF , les motifs que doit contenir tout mémoire de recours doivent exposer succinctement en quoi l'arrêt attaqué viole le droit,</w:t>
      </w:r>
    </w:p>
    <w:p>
      <w:r>
        <w:t>que la motivation doit être contenue dans l'acte de recours,</w:t>
      </w:r>
    </w:p>
    <w:p>
      <w:r>
        <w:t>que, lorsque le recourant se borne à renvoyer à ses écritures cantonales, son recours n'est pas recevable (arrêt 4A_25/2009 du 16 février 2009 consid. 3.1 et les références);</w:t>
      </w:r>
    </w:p>
    <w:p>
      <w:r>
        <w:t>Considérant que le simple renvoi opéré en l'espèce par la recourante à une écriture qu'elle a soumise à la Chambre d'appel des baux et loyers ne satisfait nullement à l'exigence de motivation posée à l' art. 42 al. 2 LTF , telle que précisée par la jurisprudence susmentionnée,</w:t>
      </w:r>
    </w:p>
    <w:p>
      <w:r>
        <w:t>que le présent recours est, dès lors, manifestement irrecevable, ce qu'il y a lieu de constater en appliquant la procédure simplifiée prévue par l' art. 108 al. 1 LTF ;</w:t>
      </w:r>
    </w:p>
    <w:p>
      <w:r>
        <w:t>Considérant qu'il se justifie de mettre les frais judiciaires à la charge de la recourante ( art. 66 al. 1 LTF ),</w:t>
      </w:r>
    </w:p>
    <w:p>
      <w:r>
        <w:t>que l'intimé n'a pas droit à des dépens puisqu'il n'a pas été invité à déposer une réponse,</w:t>
      </w:r>
    </w:p>
    <w:p>
      <w:r>
        <w:t>Par ces motifs, le Juge présidant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de la recourante.</w:t>
      </w:r>
    </w:p>
    <w:p>
      <w:r>
        <w:t>3.</w:t>
      </w:r>
    </w:p>
    <w:p>
      <w:r>
        <w:t>Communique le présent arrêt aux parties et à la Chambre des baux et loyers de la Cour de justice du canton de Genève.</w:t>
      </w:r>
    </w:p>
    <w:p>
      <w:r>
        <w:t>Lausanne, le 30 décembre 2016</w:t>
      </w:r>
    </w:p>
    <w:p>
      <w:r>
        <w:t>Au nom de la Ire Cour de droit civil</w:t>
      </w:r>
    </w:p>
    <w:p>
      <w:r>
        <w:t>du Tribunal fédéral suisse</w:t>
      </w:r>
    </w:p>
    <w:p>
      <w:r>
        <w:t>Le Juge présidant: Kolly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