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4A_657/2016 vom 28. April 2017</w:t>
      </w:r>
    </w:p>
    <w:p>
      <w:r>
        <w:t>Bundesgericht, 2017-04-28, DE</w:t>
      </w:r>
    </w:p>
    <w:p>
      <w:r>
        <w:rPr>
          <w:b/>
        </w:rPr>
        <w:t xml:space="preserve">Quelle: </w:t>
      </w:r>
      <w:r>
        <w:t>https://mcp.opencaselaw.ch/entscheid/bger_4A_657_2016</w:t>
      </w:r>
    </w:p>
    <w:p>
      <w:r>
        <w:t>FR: TF 4A_657/2016 du 28 avril 2017</w:t>
      </w:r>
    </w:p>
    <w:p>
      <w:r>
        <w:t>IT: TF 4A_657/2016 del 28 aprile 2017</w:t>
      </w:r>
    </w:p>
    <w:p>
      <w:pPr>
        <w:pStyle w:val="Heading2"/>
      </w:pPr>
      <w:r>
        <w:t>Erwägungen</w:t>
      </w:r>
    </w:p>
    <w:p>
      <w:r>
        <w:rPr>
          <w:b/>
        </w:rPr>
        <w:t>E. 1.1</w:t>
      </w:r>
    </w:p>
    <w:p>
      <w:r>
        <w:t>Zu beurteilen ist die Leistungspflicht aus einer Zusatzversicherung zur sozialen Krankenversicherung. Derartige Zusatzversicherungen unterstehen gemäss Art. 2 Abs. 2 des Bundesgesetzes vom 26. September 2014 betreffend die Aufsicht über die soziale Krankenversicherung (Krankenversicherungsaufsichtsgesetz, KVAG; SR 832.12) dem Bundesgesetz vom 2. April 1908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 133 III 439 E. 2.1 S. 441 f. mit Hinweis).</w:t>
      </w:r>
    </w:p>
    <w:p>
      <w:r>
        <w:rPr>
          <w:b/>
        </w:rPr>
        <w:t>E. 1.2</w:t>
      </w:r>
    </w:p>
    <w:p>
      <w:r>
        <w:t>Das Versicherungsgericht des Kantons St. Gallen entscheidet gemäss Art. 9 des Einführungsgesetzes zur Schweizerischen Zivilprozessordnung vom 15. Juni 2010 (EG-ZPO/SG; sGS 961.2) als einzige kantonale Instanz gemäss Art. 7 ZPO Streitigkeiten aus Zusatzversicherungen zur sozialen Krankenversicherung (vgl. BGE 138 III 2 ). Das Gericht hat im angefochtenen Entscheid die Klage des Beschwerdeführers abgewiesen ( Art. 90 BGG ), das Streitwerterfordernis ( Art. 74 Abs. 1 lit. b BGG ) gilt nicht ( BGE 138 III 2 E. 1.2.2 S. 5), der Beschwerdeführer ist mit seinen Anträgen unterlegen ( Art. 76 BGG ), und die Beschwerdefrist ist eingehalten ( Art. 100 BGG ). Die Beschwerde ist - unter Vorbehalt hinreichender Begründung ( Art. 42 Abs. 2 BGG in Verbindung mit Art. 106 Abs. 2 BGG ) - zulässig.</w:t>
      </w:r>
    </w:p>
    <w:p>
      <w:r>
        <w:rPr>
          <w:b/>
        </w:rPr>
        <w:t>E. 2.1</w:t>
      </w:r>
    </w:p>
    <w:p>
      <w:r>
        <w:t>Es ist unbestritten, dass der Beschwerdeführer wegen seiner Tätigkeit für den Einsatzbetrieb bei der Beschwerdegegnerin kollektiv krankenversichert war. Der Beschwerdeführer bestreitet denn auch zu Recht nicht, dass der Versicherungsschutz mit dem Ende seines Arbeitsvertrags im Einsatzbetrieb endete.</w:t>
      </w:r>
    </w:p>
    <w:p>
      <w:r>
        <w:t>Die Vorinstanz kam zum Schluss, der Beschwerdeführer habe mit dem Einsatzbetrieb einen befristeten Arbeitsvertrag geschlossen. Der Beschwerdeführer behauptet dagegen, er habe mit dem Einsatzbetrieb einen unbefristeten Arbeitsvertrag abgeschlossen, der nie gültig gekündigt worden sei.</w:t>
      </w:r>
    </w:p>
    <w:p>
      <w:r>
        <w:rPr>
          <w:b/>
        </w:rPr>
        <w:t>E. 2.2</w:t>
      </w:r>
    </w:p>
    <w:p>
      <w:r>
        <w:t>Ein befristetes Arbeitsverhältnis im Sinne von Art. 334 OR liegt vor, wenn das Ende des Vertrages bei Vertragsschluss objektiv und mit ausreichender Genauigkeit bestimmbar ist und nicht vom Willen einer Partei abhängt (Urteil 4A_270/2014 vom 18. September 2014 E. 4.4). Es braucht sich aber nicht um einen festen Termin zu handeln. Das Ende des Arbeitsvertrages kann auch von einem künftigen Ereignis abhängig gemacht werden, von dem der Zeitpunkt des Eintritts ungewiss ist (Urteil 4C.62/2001 vom 8. Juni 2001 E. 2b).</w:t>
      </w:r>
    </w:p>
    <w:p>
      <w:r>
        <w:rPr>
          <w:b/>
        </w:rPr>
        <w:t>E. 2.3</w:t>
      </w:r>
    </w:p>
    <w:p>
      <w:r>
        <w:t>Die Vorinstanz hat in Würdigung der Beweise geschlossen, der Beschwerdeführer habe seinen Arbeitsvertrag mit dem Einsatzbetrieb befristet bis zum Ende der Baselworld abgeschlossen; er habe als Metallbauer auf Montage gearbeitet und sein Einsatz sei auf das Ende der Arbeiten in der Messehalle befristet gewesen, das von der Messe Basel bekanntgegeben werde und auf den 17. April 2015 gefallen sei.</w:t>
      </w:r>
    </w:p>
    <w:p>
      <w:r>
        <w:rPr>
          <w:b/>
        </w:rPr>
        <w:t>E. 3</w:t>
      </w:r>
    </w:p>
    <w:p>
      <w:r>
        <w:t>Der Beschwerdeführer rügt als Verletzung des Willkürverbotes, dass die Vorinstanz die Abmachung einer Befristung des Einsatzvertrages auf das Ende der Montage- bzw. Demontage-Arbeiten in den Messehallen für die Baselworld in Würdigung der Umstände als erwiesen angesehen hat.</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18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w:t>
      </w:r>
    </w:p>
    <w:p>
      <w:r>
        <w:rPr>
          <w:b/>
        </w:rPr>
        <w:t>E. 3.2</w:t>
      </w:r>
    </w:p>
    <w:p>
      <w:r>
        <w:t>Die Vorinstanz hat aufgrund der Parteivorbringen den üblichen Ablauf für den Einsatz des Beschwerdeführers festgestellt. Danach erkundigte sich dieser jeweils direkt beim Einsatzbetrieb nach einem möglichen Einsatz. Sei ein solcher zugesagt worden, so habe er dies der Arbeitgeberin gemeldet und einen unbefristeten Einsatzvertrag unterschrieben. Eine Befristung sei deshalb nicht in den schriftlichen Vertrag aufgenommen worden, weil das Einsatzende zuweilen nicht tagesgenau vorgängig habe fixiert werden können. Der Beschwerdeführer habe dann jeweils in direkter Absprache mit dem Einsatzbetrieb bis zum Ende des Einsatzes gearbeitet und die Arbeitgeberin über das Ende des Einsatzes informiert, welche danach jeweils die Schlussrechnung erstellt und gleichzeitig auch das Feriengeld ausbezahlt habe. Die Vorinstanz vermochte keinen Grund zu erkennen, weshalb für den hier umstrittenen Einsatz eine andere Abmachung getroffen sein sollte, zumal der Einsatzbetrieb in einem Schreiben vom 24. August 2015 bestätige, dass der Beschwerdeführer als Temporärmitarbeiter für die Montage an der Baselworld tätig gewesen sei und gewusst habe, dass das Ende dieser Ausstellung gleichzeitig das Ende des Temporäreinsatzes bedeute. Die Messe Basel gebe jeweils den Termin für das Ende der Arbeiten in der Messehalle bekannt und dies sei der 17. April 2015 gewesen. Der Beschwerdeführer hat denn auch nach den Feststellungen der Vorinstanz entgegen seiner Behauptung wegen des Unfalls den Temporäreinsatz nicht vorzeitig abgebrochen, sondern sich erst am 20. April 2015 in ärztliche Behandlung begeben, die Krankmeldung der Arbeitgeberin ist am 30. Juni 2015 erfolgt und darin sei angegeben worden, der letzte Arbeitstag sei der 17. April 2015 gewesen, weshalb der Einsatzbetrieb nicht informiert werden müsse. Auch ist nach den Erwägungen der Vorinstanz nicht nachvollziehbar, weshalb sich der Beschwerdeführer im Juli 2015 bei der Arbeitslosenversicherung hätte anmelden sollen, wenn er seinen Einsatz als noch nicht beendet angesehen hätte.</w:t>
      </w:r>
    </w:p>
    <w:p>
      <w:r>
        <w:rPr>
          <w:b/>
        </w:rPr>
        <w:t>E. 3.3</w:t>
      </w:r>
    </w:p>
    <w:p>
      <w:r>
        <w:t>Was der Beschwerdeführer gegen diese Würdigung vorbringt, vermag Willkür nicht auszuweisen. Die Vorinstanz hat die Willensäusserungen der Parteien nicht in ihr Gegenteil verkehrt, wenn sie die fehlende Angabe eines Endtermins im schriftlichen Arbeitsvertrag über den Einsatz aufgrund der Parteivorbringen damit erklärte, dass das Ende des Einsatzes nicht stets auf den Tag genau zum Vorneherein bestimmt werden konnte. Der temporäre Einsatz für Montagearbeiten während einer Messe wurde damit nach dem übereinstimmenden Willen der Parteien auf das Ende des Messeabbaus begrenzt, während welcher der temporäre Einsatz zu leisten war, was entgegen der Behauptung des Beschwerdeführers durchaus Sinn macht. Dass im Übrigen im Einsatzvertrag für die Messe in Basel als Arbeitsort U.________ vereinbart war, ergibt sich aus den Feststellungen des angefochtenen Entscheids nicht und der Beschwerdeführer legt nicht dar, was er daraus abgeleitet haben will. Die Vorinstanz hat sodann keine widersprüchlichen Feststellungen über den Willen des Beschwerdeführers gemacht, wenn sie feststellt, in den Unterlagen der Arbeitslosenkasse und der Krankmeldung sei festgehalten, der Arbeitsvertrag sei auf den 17. April 2015 "gekündigt" worden. Denn sie fügt gleichenorts an, dass eine Kündigung von beiden Parteien verneint wurde und sie hält in der Folge fest, das Ende des Einsatzes sei dem Beschwerdeführer jeweils vom Einsatzbetrieb mitgeteilt worden. Dass die Vorinstanz schliesslich unter anderem auch aus der Anmeldung des Beschwerdeführers bei der Arbeitslosenkasse schliesst, dass dieser vom beendeten Einsatz ausging, ist nachvollziehbar und kann jedenfalls nicht zur Begründung einer willkürlichen Würdigung dienen.</w:t>
      </w:r>
    </w:p>
    <w:p>
      <w:r>
        <w:rPr>
          <w:b/>
        </w:rPr>
        <w:t>E. 4</w:t>
      </w:r>
    </w:p>
    <w:p>
      <w:r>
        <w:t>Die Vorinstanz hat den Einsatzvertrag zwischen dem Beschwerdeführer und dem Einsatzbetrieb ohne Verletzung von Bundesrecht als befristeten Vertrag qualifiziert, der am letzten Tag des Messabbaus am 17. April 2015 endete. Sie hat dabei die massgebenden Umstände gewürdigt und ohne Verletzung verfassungsmässiger Rechte des Beschwerdeführers geschlossen, dass die Vereinbarung einer Befristung auf das Ende des Messeabbaus dem tatsächlich übereinstimmenden Willen der Parteien entsprochen hat. Damit wird die Beweislastverteilung gegenstandslos ( BGE 141 III 241 E. 3.2 S. 243; 138 III 359 E. 6.3; je mit Hinweisen). Der befristete Vertrag endet mit Ablauf der Befristung - d.h hier mit dem Eintritt des Ereignisses, von dessen Eintritt das Vertragsende abhängig gemacht worden ist - ohne Kündigung (vgl. Art. 334 Abs. 1 OR ). Es bedurfte daher mangels Kündigung auch keiner Auflösungsvereinbarung, um den auf das Ende der Messe befristeten Vertrag aufzulösen. Die Ausführungen zur Unzulässigkeit von Aufhebungsverträgen in der Beschwerde fallen ins Leere.</w:t>
      </w:r>
    </w:p>
    <w:p>
      <w:r>
        <w:rPr>
          <w:b/>
        </w:rPr>
        <w:t>E. 5</w:t>
      </w:r>
    </w:p>
    <w:p>
      <w:r>
        <w:t>Die Beschwerde erweist sich als unbegründet, soweit darauf einzutreten ist. Diesem Verfahrensausgang entsprechend sind die Gerichtskosten dem Beschwerdeführer zu auferlegen ( Art. 66 Abs. 1 BGG ). Da die Beschwerdegegnerin nicht anwaltlich vertreten ist, sind ihr keine Parteikosten erwachsen und ist ihr praxisgemäss keine Parteientschädigung zuzusprechen ( Art. 68 Abs. 1 und 2 BGG ; BGE 133 III 439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