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4A_644/2011 vom 10. Februar 2012</w:t>
      </w:r>
    </w:p>
    <w:p>
      <w:r>
        <w:t>Bundesgericht, 2012-02-10, FR</w:t>
      </w:r>
    </w:p>
    <w:p>
      <w:r>
        <w:rPr>
          <w:b/>
        </w:rPr>
        <w:t xml:space="preserve">Quelle: </w:t>
      </w:r>
      <w:r>
        <w:t>https://mcp.opencaselaw.ch/entscheid/bger_4A_644_2011</w:t>
      </w:r>
    </w:p>
    <w:p>
      <w:r>
        <w:t>FR: TF 4A_644/2011 du 10 février 2012</w:t>
      </w:r>
    </w:p>
    <w:p>
      <w:r>
        <w:t>IT: TF 4A_644/2011 del 10 febbraio 2012</w:t>
      </w:r>
    </w:p>
    <w:p>
      <w:pPr>
        <w:pStyle w:val="Heading2"/>
      </w:pPr>
      <w:r>
        <w:t>Erwägungen</w:t>
      </w:r>
    </w:p>
    <w:p>
      <w:r>
        <w:rPr>
          <w:b/>
        </w:rPr>
        <w:t>E. 1.1</w:t>
      </w:r>
    </w:p>
    <w:p>
      <w:r>
        <w:t>Compte tenu des prestations convenues en l'espèce, il n'est pas douteux que le contrat conclu entre les parties doit être qualifié de bail à ferme non agricole ( art. 275 CO ). Les parties ne le contestent d'ailleurs pas. Contrairement à ce que laissent entendre la cour cantonale et le recourant, la règle de l' art. 74 al. 1 let. a LTF ne vise que le contrat de bail à loyer ( art. 253 CO ); elle ne s'applique pas dans le cas d'un bail à ferme ( ATF 136 III 196 consid. 1.1 p. 197 et les références). Le recours n'est donc recevable que si la valeur litigieuse s'élève au moins à 30'000 fr. ( art. 74 al. 1 let. b LTF ).</w:t>
      </w:r>
    </w:p>
    <w:p>
      <w:r>
        <w:t>Pour un bail de durée indéterminée, elle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 art. 271a al. 1 let . e CO (auquel renvoie l' art. 300 al. 1 CO ) consacre l'annulabilité d'une résiliation ( ATF 136 III 196 consid. 1.1 p. 197 et les arrêts cités).</w:t>
      </w:r>
    </w:p>
    <w:p>
      <w:r>
        <w:t>La limite de 30'000 fr. fixée par l' art. 74 al. 1 let. b LTF est donc largement atteinte, le fermage mensuel convenu entre les parties s'élevant déjà à 17'000 fr.</w:t>
      </w:r>
    </w:p>
    <w:p>
      <w:r>
        <w:rPr>
          <w:b/>
        </w:rPr>
        <w:t>E. 1.2</w:t>
      </w:r>
    </w:p>
    <w:p>
      <w:r>
        <w:t>Interjeté par la partie qui a succombé dans ses conclusions principales en annulation du congé et, subsidiaires, en prolongation du bail ( art. 76 al. 1 LTF ) et dirigé contre un arrêt final ( art. 90 LTF ) rendu en matière civile ( art. 72 al. 1 LTF ) par une autorité cantonale de dernière instance ( art. 75 LTF ), le recours est en principe recevable, puisqu'il a été déposé dans le délai (art. 45 al. 1, 48 al. 1 et 100 al. 1 LTF) et la forme ( art. 42 LTF ) prévus par la loi.</w:t>
      </w:r>
    </w:p>
    <w:p>
      <w:r>
        <w:rPr>
          <w:b/>
        </w:rPr>
        <w:t>E. 1.3</w:t>
      </w:r>
    </w:p>
    <w:p>
      <w:r>
        <w:t>Le recours peut être interjeté pour violation du droit, tel qu'il est délimité par les art. 95 et 96 LTF . Il peut donc être formé pour violation d'un droit constitutionnel ( ATF 136 I 241 consid. 2.1 p. 247; 136 II 306 consid. 2.4 p. 313).</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w:t>
      </w:r>
    </w:p>
    <w:p>
      <w:r>
        <w:t>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136 II 304 consid. 2.4 p. 314)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le recourant présente un bref résumé de l'état de fait (mémoire de recours p. 5 s.). Dès lors qu'il n'invoque pas l'arbitraire ( art. 9 Cst. ) et qu'il ne démontre pas, de manière précise, avec référence à des pièces du dossier, qu'un fait aurait été constaté ou omis de manière insoutenable, il n'y a pas lieu d'en tenir compte et le raisonnement doit être mené sur la base de l'état de fait contenu dans la décision attaquée.</w:t>
      </w:r>
    </w:p>
    <w:p>
      <w:r>
        <w:rPr>
          <w:b/>
        </w:rPr>
        <w:t>E. 1.5</w:t>
      </w:r>
    </w:p>
    <w:p>
      <w:r>
        <w:t>Le Tribunal fédéral ne peut aller au-delà des conclusions des parties ( art. 107 al. 1 LTF ). Toute conclusion nouvelle est irrecevable ( art. 99 al. 2 LTF ).</w:t>
      </w:r>
    </w:p>
    <w:p>
      <w:r>
        <w:rPr>
          <w:b/>
        </w:rPr>
        <w:t>E. 2</w:t>
      </w:r>
    </w:p>
    <w:p>
      <w:r>
        <w:t>En lien avec le raisonnement juridique de la cour cantonale relatif au congé anticipé, dont la validité a été constatée, le recourant conteste avoir réalisé, en février 2009, un chiffre d'affaires inférieur à 90'000 fr.</w:t>
      </w:r>
    </w:p>
    <w:p>
      <w:r>
        <w:rPr>
          <w:b/>
        </w:rPr>
        <w:t>E. 2.1</w:t>
      </w:r>
    </w:p>
    <w:p>
      <w:r>
        <w:t>Il soutient que l'autorité précédente a apprécié les pièces versées au dossier de manière arbitraire en retenant que le chiffre d'affaires du mois de février 2009 était de 43'000 fr. environ. Selon lui, il résulte d'une part des deux relevés produits (le premier, daté du 16 février 2009, fait état d'un montant de 43'844 fr., l'autre, daté du 28 février 2009, indique un montant de 46'218 fr.) que le chiffre de 43'000 fr. ne correspond à rien; d'autre part, il soutient que, pour déterminer le chiffre d'affaires du mois de février 2009, il convenait d'additionner ces deux montants, la somme totale des recettes étant alors supérieure à 90'000 fr.</w:t>
      </w:r>
    </w:p>
    <w:p>
      <w:r>
        <w:t>La question de fait déterminante est de savoir si les deux relevés doivent être additionnés. La cour cantonale s'est prononcée sans ambiguïté à cet égard, expliquant que les deux copies de caisse enregistreuse ne permettent pas de conclure que les totaux devraient être additionnés; au contraire, ces relevés indiquent simplement le montant total de la recette mensuelle du restaurant à une date déterminée (le 16 février 2009), puis à une date ultérieure (le 28 février 2009). L'autorité précédente souligne que le chiffre d'affaires du mois de février, de l'ordre de 43'000 fr., qui ressort d'une pièce comptable fournie par les bailleurs, a d'ailleurs été confirmé sous serment par le comptable investi du contrôle des chiffres mensuels. On ne voit donc pas en quoi l'appréciation de la cour cantonale serait insoutenable, ce d'autant plus que le montant retenu par les magistrats cantonaux n'est pas improbable puisqu'il correspond à un chiffre semblable déjà réalisé par le fermier en décembre 2007. Le recourant, qui se borne à affirmer que les montants des deux relevés doivent être additionnés, ne fournit aucun autre argument propre à démontrer l'arbitraire.</w:t>
      </w:r>
    </w:p>
    <w:p>
      <w:r>
        <w:t>A l'évidence, la cour cantonale, qui a retenu le montant de "43'000 fr. environ", a procédé ainsi par simplification. Les montants précis présentés préalablement par l'autorité précédente (43'844 fr. le 16 février 2009 ou 46'218 fr. le 28 février 2009), correspondent, dans l'ordre de grandeur, au montant de 43'000 fr. repris dans son raisonnement juridique; la critique du recourant n'est en l'occurrence pas susceptible d'avoir une incidence sur le sort de la cause (cf. art. 97 al. 1 LTF ; cf. infra consid. 3.4.2).</w:t>
      </w:r>
    </w:p>
    <w:p>
      <w:r>
        <w:rPr>
          <w:b/>
        </w:rPr>
        <w:t>E. 2.2</w:t>
      </w:r>
    </w:p>
    <w:p>
      <w:r>
        <w:t>Le recourant revient à la charge, reprochant à la cour cantonale une violation de l' art. 274d al. 3 CO (maxime inquisitoire sociale), applicable par le renvoi de l' art. 301 CO .</w:t>
      </w:r>
    </w:p>
    <w:p>
      <w:r>
        <w:t>Contrairement à ce que pensent les intimés, ces dispositions étaient encore en vigueur, le procès ayant débuté avant le 1er janvier 2011, date de l'entrée en vigueur du Code de procédure civile unifié (CPC; RS 272) ( art. 404 al. 1 CPC ).</w:t>
      </w:r>
    </w:p>
    <w:p>
      <w:r>
        <w:t>Invoquant la violation de la maxime inquisitoire sociale, le recourant soutient que la cour cantonale aurait dû l'interpeller sur la question du montant des relevés de février 2009. Il avait toutefois déjà laissé entendre qu'il était d'avis que ces chiffres devaient être additionnés et il n'indique pas quelle autre précision la cour cantonale aurait dû demander, ni quelle preuve elle aurait dû administrer. Ce grief, faute de motivation, est dépourvu de toute consistance (cf. art. 42 al. 2 LTF ; arrêt 4A_132/2011 du 1er juin 2011 consid. 2.3).</w:t>
      </w:r>
    </w:p>
    <w:p>
      <w:r>
        <w:rPr>
          <w:b/>
        </w:rPr>
        <w:t>E. 3</w:t>
      </w:r>
    </w:p>
    <w:p>
      <w:r>
        <w:t>Sur la base de l'état de fait contenu dans l'arrêt attaqué, il convient d'examiner si la cour cantonale a transgressé l' art. 285 al. 1 CO en confirmant la validité de la résiliation anticipée notifiée au fermier le 19 mars 2009, avec effet au 30 juin 2009.</w:t>
      </w:r>
    </w:p>
    <w:p>
      <w:r>
        <w:rPr>
          <w:b/>
        </w:rPr>
        <w:t>E. 3.1</w:t>
      </w:r>
    </w:p>
    <w:p>
      <w:r>
        <w:t>Compte tenu des prestations convenues en l'espèce, le contrat conclu entre les parties doit être qualifié de bail à ferme non agricole ( art. 275 CO ). Les parties ne le contestent d'ailleurs pas.</w:t>
      </w:r>
    </w:p>
    <w:p>
      <w:r>
        <w:t>En vertu de l' art. 285 al. 1 CO , lorsque le maintien du bail est devenu insupportable pour le bailleur ou les personnes habitant la maison parce que le fermier, nonobstant une protestation écrite du bailleur, persiste à enfreindre son devoir de diligence, à manquer d'égards envers les voisins ou à négliger son devoir d'entretien, le bailleur peut résilier le contrat avec effet immédiat; les baux à ferme portant sur des habitations ou des locaux commerciaux peuvent être résiliés moyennant un délai de congé minimum de trente jours pour la fin d'un mois.</w:t>
      </w:r>
    </w:p>
    <w:p>
      <w:r>
        <w:t>L' art. 285 CO prévoit, pour les conséquences juridiques de la violation de l'obligation de diligence et d'égards ( art. 283 CO ) et de l'obligation d'entretien ( art. 284 CO ) du fermier, une réglementation analogue à celle pour les baux à loyer ( art. 257f al. 3 et 4 CO ) (GIACOMO RONCORONI, in Commentaire romand, Code des obligations I, 2003, no 1 ad art. 285 CO ; BENNO STUDER, in Basler Kommentar, Obligationenrecht I, 5e éd. 2011, no 1 ad art. 285 CO ; SCHMID/STÖCKLI, Schweizerisches Obligationenrecht, BT, 2010, p. 173 n. 1246); les enseignements déjà tirés de l' art. 257f al. 3 CO valent donc, mutatis mutandis, pour l' art. 285 al. 1 CO .</w:t>
      </w:r>
    </w:p>
    <w:p>
      <w:r>
        <w:rPr>
          <w:b/>
        </w:rPr>
        <w:t>E. 3.2</w:t>
      </w:r>
    </w:p>
    <w:p>
      <w:r>
        <w:t>Il est de jurisprudence que le libellé de l' art. 257f al. 3 CO est trop étroit; le Tribunal fédéral a indiqué que cette disposition impose un usage de la chose louée non seulement empreint de diligence et d'égards mais, de manière générale, conforme au contrat ( ATF 132 III 109 consid. 2 p. 111; 123 III 124 consid. 2a p. 126; arrêt 4A_456/2010 du 18 avril 2011 consid. 3.1). La résiliation anticipée de l' art. 257f al. 3 CO est réservée aux violations du contrat en rapport avec l'usage de la chose louée, et non pas à n'importe quelle violation contractuelle ( ATF 123 III 124 consid. 2 et 3 p. 126 ss). Selon l' art. 257f al. 3 CO , un usage peut être contraire au contrat de bail, quand bien même la violation ne se manifeste pas par un manque de diligence ou d'égards ( ATF 123 III 124 consid. 2a p. 126; PIERRE WESSNER, in Droit du bail à loyer, commentaire pratique, 2010, no 6 ad art. 257f CO ; Commentaire SVIT, adaptation française, 2011, no 7 ad art. 257f CO ; cf. MARIE-NOËLLE VENTURI-ZEN-RUFFINEN, La résiliation pour justes motifs des contrats de durée, thèse Fribourg 2007, p. 192 n. 504).</w:t>
      </w:r>
    </w:p>
    <w:p>
      <w:r>
        <w:t>La jurisprudence a précisé la portée de l' art. 257f al. 3 CO lorsqu'est en jeu le non-respect des stipulations contractuelles concernant l'utilisation de la chose. Le Tribunal fédéral a jugé qu'en cas de violation persistante des stipulations concernant l'affectation des locaux loués, le bailleur pouvait résilier le contrat sur la base de l' art. 257f al. 3 CO , même si l'activité du locataire n'engendrait pas une situation insupportable selon cette disposition ( ATF 132 III 109 consid. 5 p. 113 ss; arrêts 4A_429/2010 du 6 octobre 2010 consid. 2.3; 4A_38/2010 du 1er avril 2004 consid. 3.1).</w:t>
      </w:r>
    </w:p>
    <w:p>
      <w:r>
        <w:t>En l'espèce, il n'est pas contesté que le contrat conclu par les parties comporte une clause obligeant le fermier à maintenir le rendement de la chose affermée au-dessus d'un certain seuil (celui-ci correspondant, selon les constatations cantonales, aux recettes obtenues précédemment par les bailleurs). La clause contractuelle impose donc au fermier d'user de la chose affermée en vue d'un certain résultat, de façon à maintenir la productivité, déterminée par les parties, à long terme (cf. art. 283 al. 1 CO ); il n'est donc pas douteux que la violation qui est reprochée au fermier consiste en une violation du contrat en rapport avec l'usage de la chose affermée.</w:t>
      </w:r>
    </w:p>
    <w:p>
      <w:r>
        <w:rPr>
          <w:b/>
        </w:rPr>
        <w:t>E. 3.3</w:t>
      </w:r>
    </w:p>
    <w:p>
      <w:r>
        <w:t>La résiliation anticipée présuppose une violation grave (cf. art. 271a al. 3 let . c et 272a al. 1 let. b CO; ATF 132 III 109 consid. 2 p. 111; TERCIER/FAVRE, Les contrats spéciaux, 4e éd. 2009, p. 345 n. 2380; WESSNER, op. cit., Droit du bail, no 31 ad art. 257f CO ; ROGER WEBER, in Basler Kommentar, Obligationenrecht I, 5e éd. 2011, no 6 ad art. 257f CO ; Commentaire SVIT, op. cit., no 33 ad art. 257f CO ; MARIE-NOËLLE VENTURI-ZEN-RUFFINEN, La résiliation pour juste motifs des contrats de durée, thèse Fribourg 2007, p. 147 ss n. 405 ss). L'usage non conforme à des modalités d'utilisation, prévues contractuellement, qui constituent des points essentiels du bail, remplit cette exigence (cf. PIERRE WESSNER, Le devoir de diligence du locataire dans les baux d'habitations et de locaux commerciaux, in 14e Séminaire sur le droit du bail, 2006, p. 8 n. 22; ANDREAS MAAG, Die Bundesgerichtspraxis zur ausserordentlichen Kündigung nach Art. 257f OR bei Vertragsverletzungen, MRA 4/06 p. 135 s.; a contrario: DAVID LACHAT, Le bail à loyer, nouvelle éd. 2008, p. 679 n. 3.1.9).</w:t>
      </w:r>
    </w:p>
    <w:p>
      <w:r>
        <w:t>Pour les parties, l'art. V du contrat tend à maintenir le rendement de l'objet affermé, obligation essentielle du fermier (cf. supra consid. 3.2; CLAUDE REYMOND, Le bail à loyer, le bail à ferme, le prêt à usage, TDPS VII/1, 1978, p. 256); force est ainsi de constater que la disposition contractuelle vise un point essentiel du contrat, ce que le recourant ne conteste d'ailleurs pas.</w:t>
      </w:r>
    </w:p>
    <w:p>
      <w:r>
        <w:rPr>
          <w:b/>
        </w:rPr>
        <w:t>E. 3.4</w:t>
      </w:r>
    </w:p>
    <w:p>
      <w:r>
        <w:t>Le recourant considère que la cour cantonale a violé l' art. 285 al. 1 CO lorsqu'elle a validé le congé anticipé en constatant que le chiffre d'affaires n'avait pas été réalisé trois mois d'affilée avant la protestation écrite du 9 janvier 2009. Selon lui, le texte de cette disposition légale imposait pourtant d'examiner s'il avait persisté dans son comportement - soit s'il avait ou non violé l'art. V du contrat qui subordonne la dénonciation du contrat à l'insuffisance du chiffre d'affaires pendant trois mois consécutifs - après la réception de cette protestation. Il soutient dès lors qu'il ne pouvait réaliser la prétendue violation puisque le délai de trois mois prévu par l'art. V du contrat n'était pas échu le 19 mars 2009 (date à laquelle il s'est vu résilier son contrat), la protestation écrite datant du 9 janvier 2009.</w:t>
      </w:r>
    </w:p>
    <w:p>
      <w:r>
        <w:t>Ainsi, à bien comprendre la thèse du recourant, le fermier aurait dû violer à deux reprises l'art. V du contrat, soit à chaque fois pendant trois mois, pour que les intimés puissent valablement résilier le contrat de façon anticipée.</w:t>
      </w:r>
    </w:p>
    <w:p>
      <w:r>
        <w:rPr>
          <w:b/>
        </w:rPr>
        <w:t>E. 3.4.1</w:t>
      </w:r>
    </w:p>
    <w:p>
      <w:r>
        <w:t>La résiliation anticipée selon l' art. 285 al. 1 CO est notifiée valablement par le bailleur si le fermier a effectué un usage non conforme au contrat (cf. supra consid. 3.2). Le bailleur doit toutefois signifier une protestation écrite au fermier afin que celui-ci sache ce qu'on lui reproche et qu'il puisse corriger dans le futur son comportement (Commentaire SVIT, op. cit., no 45 ad art. 257f CO ; VENTURI-ZEN-RUFFINEN, op. cit., p. 179 s. n. 473, p. 182 n. 479 et les références). Partant, c'est avant l'envoi de l'avertissement qu'il s'agit d'observer si le fermier n'a pas respecté son engagement (le fait de maintenir le chiffre d'affaires mensuel à un minimum de 90'000 fr.) pendant trois mois (condition, selon l'art. V du contrat, pour que la dénonciation du bail soit possible).</w:t>
      </w:r>
    </w:p>
    <w:p>
      <w:r>
        <w:t>En l'occurrence, la protestation écrite a été envoyée le 9 janvier 2009. Certes, le montant du chiffre d'affaires du mois qui précède cet envoi (décembre 2008) ne résulte pas de l'arrêt cantonal. Peu importe en l'espèce. Même à considérer qu'il aurait dépassé le montant de 90'000 fr. en décembre 2008 (comme le prétend le recourant), il n'en demeure pas moins que les recettes se sont révélées insuffisantes de mars à novembre 2008, voire déjà avant vu que l'arrêt cantonal indique que les bailleurs se sont déjà plaints d'une situation insatisfaisante entre octobre 2007 et février 2008. Il est ainsi incontestable que la condition de l'insuffisance du chiffre d'affaires pendant trois mois d'affilée était réalisée au moment de l'envoi de la protestation écrite.</w:t>
      </w:r>
    </w:p>
    <w:p>
      <w:r>
        <w:rPr>
          <w:b/>
        </w:rPr>
        <w:t>E. 3.4.2</w:t>
      </w:r>
    </w:p>
    <w:p>
      <w:r>
        <w:t>Il s'agit ensuite d'examiner si, nonobstant la protestation écrite, le fermier a persisté dans son usage non conforme au contrat. Selon la thèse défendue par le recourant, la persistance du comportement ne peut être démontrée que par une (nouvelle) violation de l'art. V du contrat (soit l'insuffisance des recettes pendant au moins trois mois).</w:t>
      </w:r>
    </w:p>
    <w:p>
      <w:r>
        <w:t>Ce raisonnement ne peut être suivi. Il est constant que, selon l'art. V du contrat de bail à ferme, le fermier ne s'est pas engagé à réaliser un chiffre d'affaires déterminé sur une période de trois mois; il s'est engagé contractuellement à réaliser, chaque mois, un chiffre d'affaires de 90'000 fr. Partant, le fermier ne respecte pas son engagement contractuel dès qu'il n'atteint pas, pour un mois déterminé, les recettes convenues. Ce n'est que pour la mise en ?uvre de la résiliation anticipée (cf. supra consid. 3.4.1) que les parties ont prévu que le contrat ne peut être dénoncé par les bailleurs qu'à la condition que le fermier adopte le même comportement contraire à ses engagements contractuels pendant trois mois d'affilée.</w:t>
      </w:r>
    </w:p>
    <w:p>
      <w:r>
        <w:t>En l'espèce, de mars à novembre 2008, le fermier n'a pas réalisé le chiffre d'affaires convenu entre les parties. Le 9 janvier 2009, l'un des bailleurs lui a envoyé une protestation écrite. Il a observé que la situation ne s'était guère améliorée depuis son précédent courrier d'avertissement d'avril 2008, ce qu'il estimait préoccupant, et il a prié instamment le fermier "de faire le nécessaire pour remédier sans délai à cet état de choses afin de respecter son engagement". En l'occurrence, la cour cantonale a constaté, sans tomber dans l'arbitraire (cf. supra consid. 2.1), que le fermier n'a alors respecté son engagement ni en janvier 2009, ni en février 2009.</w:t>
      </w:r>
    </w:p>
    <w:p>
      <w:r>
        <w:t>S'agissant du délai dans lequel le fermier devait remédier à l'insuffisance du chiffre d'affaires, la protestation du 9 janvier 2009 lui a ordonné expressément d'agir "sans délai". Il lui incombait donc de prendre immédiatement les mesures nécessaires pour donner suite à l'avertissement des bailleurs (cf. HIGI, op. cit., no 51 ad art. 257f CO ). Il faut rappeler ici que cet avertissement revient pratiquement à une mise en demeure de respecter le contrat (cf. art. 107 CO ; TERCIER/FAVRE, op. cit., p. 345 n. 2382; HIGI, op. cit., no 51 ad art. 257f CO ). Ainsi, si le fermier était d'avis qu'il ne pouvait, objectivement, pas prendre tout de suite les mesures requises, il n'avait pas le droit de l'ignorer purement et simplement; il devait protester auprès des bailleurs et exécuter les mesures dans un délai jugé convenable ou, en tout cas, offrir sérieusement de le faire dans un laps de temps pouvant être considéré comme convenable (cf. ATF 116 II 436 consid. 2a; 105 II 34 consid. 3b p. 34).</w:t>
      </w:r>
    </w:p>
    <w:p>
      <w:r>
        <w:t>Or, le fermier n'a pas protesté et il n'allègue pas qu'il aurait pris des mesures susceptibles de remédier à l'insuffisance du chiffre d'affaires dans les meilleurs délais. Il ne démontre pas non plus que les mesures propres à redresser la situation impliquaient de lui accorder un délai plus long que celui de deux mois dont il a finalement pu bénéficier. Il résulte des constatations cantonales que les chiffres d'affaires réalisés suite à la protestation n'étaient pas conformes au contrat. La situation allait même en se dégradant puisque si un chiffre d'affaires de 83'778 fr. a été atteint en janvier 2009, il est descendu en-dessous de 50'000 fr. (cf. supra consid. 2.1) en février 2009.</w:t>
      </w:r>
    </w:p>
    <w:p>
      <w:r>
        <w:t>Cela étant, le bailleur a établi à satisfaction que la protestation est restée, sinon "lettre morte", du moins dénuée des effets escomptés (cf. WESSNER, op. cit., 14e Séminaire, p. 20 n. 74; HIGI, op. cit., no 56 s. ad 257f CO) et c'est donc à bon droit que la cour cantonale a considéré que la résiliation anticipée était valable. Le grief se révèle dès lors infondé.</w:t>
      </w:r>
    </w:p>
    <w:p>
      <w:r>
        <w:t>La validité de la résiliation anticipée étant confirmée, il n'y a pas lieu d'examiner celle de la résiliation ordinaire, notifiée le même jour au fermier, ni la problématique de l'abus de droit soulevée en rapport avec cette résiliation. De même, il est inutile d'examiner les autres moyens ( art. 9 et 29 al. 2 Cst. , art. 8 CC , art. 211 LPC /GE) soulevés également en rapport avec la question de la validité du congé ordinaire.</w:t>
      </w:r>
    </w:p>
    <w:p>
      <w:r>
        <w:t>Il n'est pas non plus nécessaire d'étudier la possibilité d'une prolongation de bail, le recourant laissant lui-même entendre que la violation de l' art. 272 CO ne peut se poser que si le bail est résilié par un congé ordinaire (cf. art. 272a al. let. b CO).</w:t>
      </w:r>
    </w:p>
    <w:p>
      <w:r>
        <w:rPr>
          <w:b/>
        </w:rPr>
        <w:t>E. 4</w:t>
      </w:r>
    </w:p>
    <w:p>
      <w:r>
        <w:t>Il résulte des considérations qui précèdent que le recours doit être rejeté.</w:t>
      </w:r>
    </w:p>
    <w:p>
      <w:r>
        <w:t>Les frais et dépens sont mis à la charge du recourant, qui succombe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