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641/2017 vom 7. Mai 2018</w:t>
      </w:r>
    </w:p>
    <w:p>
      <w:r>
        <w:t>Bundesgericht, 2018-05-07, DE</w:t>
      </w:r>
    </w:p>
    <w:p>
      <w:r>
        <w:rPr>
          <w:b/>
        </w:rPr>
        <w:t xml:space="preserve">Quelle: </w:t>
      </w:r>
      <w:r>
        <w:t>https://mcp.opencaselaw.ch/entscheid/bger_4A_641_2017</w:t>
      </w:r>
    </w:p>
    <w:p>
      <w:r>
        <w:t>FR: TF 4A 641/2017 du 7 mai 2018</w:t>
      </w:r>
    </w:p>
    <w:p>
      <w:r>
        <w:t>IT: TF 4A 641/2017 del 7 maggio 2018</w:t>
      </w:r>
    </w:p>
    <w:p>
      <w:pPr>
        <w:pStyle w:val="Heading2"/>
      </w:pPr>
      <w:r>
        <w:t>Regeste</w:t>
      </w:r>
    </w:p>
    <w:p>
      <w:r>
        <w:t>Werkvertrag | Vertragsrecht</w:t>
      </w:r>
    </w:p>
    <w:p>
      <w:pPr>
        <w:pStyle w:val="Heading2"/>
      </w:pPr>
      <w:r>
        <w:t>Volltext</w:t>
      </w:r>
    </w:p>
    <w:p>
      <w:r>
        <w:t>Bundesgericht I. Zivilrechtliche Abteilung 07.05.2018 4A 641/2017 (4A_641/2017) Tribunal fédéral Ire Cour de droit civil 07.05.2018 4A 641/2017 (4A_641/2017) Tribunale federale I Corte di diritto civile 07.05.2018 4A 641/2017 (4A_641/2017)</w:t>
      </w:r>
    </w:p>
    <w:p>
      <w:r>
        <w:t>Werkvertrag | Vertragsrecht</w:t>
      </w:r>
    </w:p>
    <w:p>
      <w:r>
        <w:t>Bundesgericht Tribunal fédéral Tribunale federale Tribunal federal 4A_641/2017 Verfügung vom 7. Mai 2018 I. zivilrechtliche Abteilung Besetzung Bundesrichterin Kiss, Präsidentin, Gerichtsschreiber Widmer. Verfahrensbeteiligte A.________ AG, vertreten durch Rechtsanwalt Lorenzo Marazzotta, Beschwerdeführerin, gegen B.________ AG, vertreten durch Rechtsanwalt Dr. Wolfgang Harder, Beschwerdegegnerin. Gegenstand Werkvertrag, Beschwerde gegen den Entscheid des Obergerichts des Kantons Obwalden vom 25. Oktober 2017 (ZG 17/008/ABO). In Erwägung, dass die Beschwerdeführerin gegen den Entscheid des Obergerichts des Kantons Obwalden vom 25. Oktober 2017 mit Eingabe vom 4. Dezember 2017 Beschwerde in Zivilsachen erhob; dass die Beschwerdeführerin mit Schreiben vom 3. Mai 2018 erklärte, sie ziehe die Beschwerde infolge eines am 9./12. April 2018 zwischen den Parteien geschlossenen Vergleichs über den Streitgegenstand der Beschwerde zurück; dass das Verfahren als durch Rückzug der Beschwerde erledigt abzuschreiben ist ( Art. 32 Abs. 2 BGG ); dass die Beschwerdeführerin kostenpflichtig ist ( Art. 66 BGG ) und im vorliegenden Fall keine Umstände vorliegen, die einen Verzicht auf die Erhebung von Gerichtskosten nach Art. 66 Abs. 2 BGG rechtfertigen würden, indessen bei der Bemessung der Gerichtskosten dem relativ geringen Aufwand für das vorliegende Verfahren Rechnung zu tragen ist; dass die Beschwerdeführerin beantragt, es sei der Beschwerdegegnerin keine Parteientschädigung zuzusprechen, da die Parteien gemäss Ziffer 3 des geschlossenen Vergleichs per Saldo aller gegenseitigen Ansprüche aus dem Werkvertrag und den damit verbundenen Gerichtsverfahren auseinandergesetzt seien; dass sie diese Parteivereinbarung mit einer Kopie des von den Rechtsvertretern beider Parteien unterzeichneten Vergleichsurkunde belegt; dass der Beschwerdegegnerin, der im Zusammenhang mit dem bundesgerichtlichen Verfahren überdies kein wesentlicher Aufwand entstanden ist, dieser Parteivereinbarung entsprechend keine Parteientschädigung zuzusprechen ist ( Art. 68 BGG ); verfügt die Präsidentin: 1. Das Verfahren wird infolge Rückzugs der Beschwerde abgeschrieben. 2. Die Gerichtskosten von Fr. 300.-- werden der Beschwerdeführerin auferlegt. 3. Diese Verfügung wird den Parteien und dem Obergericht des Kantons Obwalden schriftlich mitgeteilt. Lausanne, 7. Mai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