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4A_638/2016 vom 23. November 2016</w:t>
      </w:r>
    </w:p>
    <w:p>
      <w:r>
        <w:t>Bundesgericht, 2016-11-23, DE</w:t>
      </w:r>
    </w:p>
    <w:p>
      <w:r>
        <w:rPr>
          <w:b/>
        </w:rPr>
        <w:t xml:space="preserve">Quelle: </w:t>
      </w:r>
      <w:r>
        <w:t>https://mcp.opencaselaw.ch/entscheid/bger_4A_638_2016</w:t>
      </w:r>
    </w:p>
    <w:p>
      <w:r>
        <w:t>FR: TF 4A_638/2016 du 23 novembre 2016</w:t>
      </w:r>
    </w:p>
    <w:p>
      <w:r>
        <w:t>IT: TF 4A_638/2016 del 23 novembre 2016</w:t>
      </w:r>
    </w:p>
    <w:p>
      <w:pPr>
        <w:pStyle w:val="Heading2"/>
      </w:pPr>
      <w:r>
        <w:t>Volltext</w:t>
      </w:r>
    </w:p>
    <w:p>
      <w:r>
        <w:t>Bundesgericht</w:t>
      </w:r>
    </w:p>
    <w:p>
      <w:r>
        <w:t>Tribunal fédéral</w:t>
      </w:r>
    </w:p>
    <w:p>
      <w:r>
        <w:t>Tribunale federale</w:t>
      </w:r>
    </w:p>
    <w:p>
      <w:r>
        <w:t>Tribunal federal</w:t>
      </w:r>
    </w:p>
    <w:p>
      <w:r>
        <w:t>{T 0/2}</w:t>
      </w:r>
    </w:p>
    <w:p>
      <w:r>
        <w:t>4A_638/2016</w:t>
      </w:r>
    </w:p>
    <w:p>
      <w:r>
        <w:t>Urteil vom 23. November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 AG,</w:t>
      </w:r>
    </w:p>
    <w:p>
      <w:r>
        <w:t>vertreten durch Rechtsanwalt Niklaus Gadient,</w:t>
      </w:r>
    </w:p>
    <w:p>
      <w:r>
        <w:t>Beschwerdegegnerin.</w:t>
      </w:r>
    </w:p>
    <w:p>
      <w:r>
        <w:t>Gegenstand</w:t>
      </w:r>
    </w:p>
    <w:p>
      <w:r>
        <w:t>Arbeitsvertrag, unentgeltliche Rechtspflege,</w:t>
      </w:r>
    </w:p>
    <w:p>
      <w:r>
        <w:t>Beschwerde gegen den Entscheid des Obergerichts des</w:t>
      </w:r>
    </w:p>
    <w:p>
      <w:r>
        <w:t>Kantons Bern, 2. Zivilkammer, vom 11. Oktober 2016.</w:t>
      </w:r>
    </w:p>
    <w:p>
      <w:r>
        <w:t>In Erwägung,</w:t>
      </w:r>
    </w:p>
    <w:p>
      <w:r>
        <w:t>dass das Regionalgericht Emmental-Oberaargau mit Entscheid vom 19. Juli 2016 auf eine Klage von A.________ (Beschwerdeführer) gegen die B.________ AG (Beschwerdegegnerin) betreffend Lohnforderungen mangels Leistung des Kostenvorschusses nicht eintrat;</w:t>
      </w:r>
    </w:p>
    <w:p>
      <w:r>
        <w:t>dass A.________ hiergegen Berufung an das Obergericht des Kantons Bern erhob und sodann ein Gesuch um unentgeltliche Rechtspflege für das obergerichtliche Verfahren stellte;</w:t>
      </w:r>
    </w:p>
    <w:p>
      <w:r>
        <w:t>dass das Obergericht mit Entscheid vom 11. Oktober 2016 auf die Berufung nicht eintrat und das Gesuch um unentgeltliche Rechtspflege wegen Aussichtslosigkeit abwies;</w:t>
      </w:r>
    </w:p>
    <w:p>
      <w:r>
        <w:t>dass A.________ diesen Entscheid mit Beschwerde beim Bundesgericht angefochten und sinngemäss um Gewährung der unentgeltlichen Rechtspflege für das bundesgerichtliche Verfahren ersucht hat;</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die Vorinstanz im angefochtenen Nichteintretensentscheid erwog, der Beschwerdeführer begründe seine diversen Anträge mit keinem Wort, und die Berufung sei mangels einer Begründung unzulässig sowie überdies aussichtslos im Sinne von Art. 117 lit. b ZPO ;</w:t>
      </w:r>
    </w:p>
    <w:p>
      <w:r>
        <w:t>dass der Beschwerdeführer auf diese Erwägung nicht eingeht, sondern dem Bundesgericht stattdessen ausführlich seine eigene Sicht des bisherigen Verfahrens unterbreitet, ohne darzutun, inwiefern die Vorinstanz durch den angefochtenen Entscheid Recht verletzt haben soll;</w:t>
      </w:r>
    </w:p>
    <w:p>
      <w:r>
        <w:t>dass die Beschwerde demnach offensichtlich keine hinreichende Begründung enthält, weshalb im vereinfachten Verfahren gemäss Art. 108 Abs. 1 lit. b BGG auf sie nicht einzutreten ist;</w:t>
      </w:r>
    </w:p>
    <w:p>
      <w:r>
        <w:t>dass unter den gegebenen Umständen auf die Erhebung von Gerichtskosten zu verzichten ist (Art. 66 Abs. 1 zweiter Satz BGG), womit das Gesuch des Beschwerdeführers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Bern, 2. Zivilkammer, schriftlich mitgeteilt.</w:t>
      </w:r>
    </w:p>
    <w:p>
      <w:r>
        <w:t>Lausanne, 23. November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