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4A_634/2009 vom 3. März 2010</w:t>
      </w:r>
    </w:p>
    <w:p>
      <w:r>
        <w:t>Bundesgericht, 2010-03-03, FR</w:t>
      </w:r>
    </w:p>
    <w:p>
      <w:r>
        <w:rPr>
          <w:b/>
        </w:rPr>
        <w:t xml:space="preserve">Quelle: </w:t>
      </w:r>
      <w:r>
        <w:t>https://mcp.opencaselaw.ch/entscheid/bger_4A_634_2009</w:t>
      </w:r>
    </w:p>
    <w:p>
      <w:r>
        <w:t>FR: TF 4A_634/2009 du 3 mars 2010</w:t>
      </w:r>
    </w:p>
    <w:p>
      <w:r>
        <w:t>IT: TF 4A_634/2009 del 3 marzo 2010</w:t>
      </w:r>
    </w:p>
    <w:p>
      <w:pPr>
        <w:pStyle w:val="Heading2"/>
      </w:pPr>
      <w:r>
        <w:t>Erwägungen</w:t>
      </w:r>
    </w:p>
    <w:p>
      <w:r>
        <w:rPr>
          <w:b/>
        </w:rPr>
        <w:t>E. 1.1</w:t>
      </w:r>
    </w:p>
    <w:p>
      <w:r>
        <w:t>En cas de contestation d'un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 art. 271a al. 1 let . e CO consacre l'annulabilité d'une résiliation (arrêt 4C.155/2000 du 30 août 2000, publié in SJ 2001 I p. 17, consid. 1a; ATF 119 II 147 consid. 1 p. 149; 111 II 384 consid. 1 p. 385 s.). Comme le loyer s'élevait mensuellement à 1'430 fr., la limite de 15'000 fr. fixée par l' art. 74 al. 1 let. a LTF est sans conteste atteinte.</w:t>
      </w:r>
    </w:p>
    <w:p>
      <w:r>
        <w:t>Interjeté par les parties qui ont succombé dans leurs conclusions en annulation du congé ( art. 76 al. 1 LTF ) et dirigé contre un arrêt final ( art. 90 LTF ; cf. arrêt 4A_250/2008 du 18 juin 2008 consid. 1.1) rendu en matière civile ( art. 72 al. 1 LTF ) par une autorité cantonale de dernière instance ( art. 75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w:t>
      </w:r>
    </w:p>
    <w:p>
      <w:r>
        <w:t>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p. 63) - ou en violation du droit au sens de l' art. 95 LTF ( art. 105 al. 2 LTF ).</w:t>
      </w:r>
    </w:p>
    <w:p>
      <w:r>
        <w:t>La partie recourante ne peut critiquer les constatations de fait qu'en expliquant de manière circonstanciée en quoi les conditions d'une exception prévue par l' art. 105 al. 2 LTF seraient réalisées, faute de quoi il n'est pas possible de tenir compte d'un état de fait qui diverge de celui contenu dans la décision attaquée ( ATF 133 IV 286 consid. 1.4 p. 287). En conséquence, il n'est pas possible de prendre en considération l'exposé des faits figurant aux pages 3 à 5 du recours.</w:t>
      </w:r>
    </w:p>
    <w:p>
      <w:r>
        <w:rPr>
          <w:b/>
        </w:rPr>
        <w:t>E. 1.4</w:t>
      </w:r>
    </w:p>
    <w:p>
      <w:r>
        <w:t>Le Tribunal fédéral ne peut aller au-delà des conclusions des parties ( art. 107 al. 1 LTF ). Toute conclusion nouvelle est irrecevable ( art. 99 al. 2 LTF ).</w:t>
      </w:r>
    </w:p>
    <w:p>
      <w:r>
        <w:rPr>
          <w:b/>
        </w:rPr>
        <w:t>E. 2.1</w:t>
      </w:r>
    </w:p>
    <w:p>
      <w:r>
        <w:t>Les recourants considèrent que le courrier contenant l'avis comminatoire du 2 avril 2009 ne respectait pas l'exigence de clarté prévu à l' art. 257d CO . Ils reviennent sur le décompte intégré dans ce courrier et semblent en déduire qu'il ne permettait pas d'identifier la créance que le bailleur entendait réclamer. Les locataires n'expliquent toutefois pas en quoi le décompte ne serait pas clair. Il apparaît au contraire que celui-ci a été détaillé de façon précise. Il contient un total intermédiaire correspondant aux loyers non payés (2'940 fr.) ; le total final (3'966 fr. 15) comprend le total intermédiaire, plus les frais dont les locataires doivent encore s'acquitter (chauffage et eau, assurance bris de glace). Il ne fait aucun doute que le total final, mis en évidence en caractère gras et souligné à la fin du décompte, désigne sans ambiguïté le montant réclamé par le bailleur.</w:t>
      </w:r>
    </w:p>
    <w:p>
      <w:r>
        <w:t>Les locataires ajoutent que, pour le justiciable n'ayant aucune pratique ni connaissance en la matière, la mention selon laquelle le propriétaire allait requérir l'exercice d'une prise d'inventaire pour sauvegarde des droits de rétention (au sens de l' art. 268 CO ) était totalement incompréhensible. En l'occurrence, même à admettre que les locataires n'ont pas saisi le sens exact de cette mention, il n'en demeure pas moins que l'avis comminatoire indiquait de façon claire que le montant de 3'966 fr.15 devait être payé dans les trente jours et qu'à défaut de paiement dans ce délai le bailleur résilierait le bail. Les locataires ayant eu connaissance du montant réclamé, du délai imparti pour le paiement, ainsi que de la menace de résiliation, ils ne peuvent aujourd'hui se "retrancher" derrière une mention (relative au droit de rétention du bailleur) - au sujet de laquelle ils auraient d'ailleurs pu se renseigner facilement auprès d'une tierce personne, le cas échéant d'un homme de loi - qui ne remet nullement en question ni ne relativise le contenu de l'avis comminatoire, pour prétendre que celui-ci ne respectait pas les exigences de l' art. 257d CO .</w:t>
      </w:r>
    </w:p>
    <w:p>
      <w:r>
        <w:t>Le grief est infondé.</w:t>
      </w:r>
    </w:p>
    <w:p>
      <w:r>
        <w:rPr>
          <w:b/>
        </w:rPr>
        <w:t>E. 2.2.1</w:t>
      </w:r>
    </w:p>
    <w:p>
      <w:r>
        <w:t>Les locataires expliquent qu'ils ont payé, le 28 avril 2009, une partie importante (soit 2461 fr. 30) du montant total dû au bailleur et qu'on ne saurait raisonnablement leur reprocher d'avoir versé cette somme à l'office des poursuites (ce qui a eu pour conséquence que le montant n'a été crédité sur le compte du représentant du bailleur qu'après l'échéance du délai comminatoire). S'agissant du solde payé en retard (soit le 4 mai 2009), les locataires considèrent que les frais relatifs à l'assurance bris de glace 2008 ne pouvaient faire l'objet de l'avis comminatoire, le contrat de bail ne contenant aucun montant forfaitaire y faisant référence. Ils sont ainsi d'avis que seule reste litigieuse la question du paiement (tardif) du loyer en retard, soit la somme de 1'430 fr. correspondant au mois d'avril 2009. Ils estiment abusif le congé donné en raison de cet unique loyer payé seulement un jour après l'échéance du délai comminatoire, étant donné qu'à une exception près (ayant conduit à l'avis comminatoire du 19 janvier 2007), ils se sont toujours acquittés à temps de leur loyer. Les locataires insistent sur le fait qu'ils n'ont commis qu'un seul "écart" dans le passé et que c'est en établissant les faits de façon manifestement inexacte (c'est-à-dire en faisant preuve d'arbitraire dans l'établissement des faits et l'appréciation des preuves) que la Chambre des recours a retenu, contrairement à ce que montrent diverses pièces du dossier, que le bailleur avait déjà imparti plusieurs délais de paiement pour divers arriérés.</w:t>
      </w:r>
    </w:p>
    <w:p>
      <w:r>
        <w:t>En résumé, les recourants admettent avoir payé le loyer d'avril 2009 avec un jour de retard mais sont d'avis que le congé doit être annulé, le seul "écart" commis dans le passé pour le paiement du loyer ne permettant pas de justifier la résiliation eu égard aux règles de la bonne foi.</w:t>
      </w:r>
    </w:p>
    <w:p>
      <w:r>
        <w:rPr>
          <w:b/>
        </w:rPr>
        <w:t>E. 2.2.2</w:t>
      </w:r>
    </w:p>
    <w:p>
      <w:r>
        <w:t>Selon la jurisprudence, l' art. 271 al. 1 CO s'applique également lorsque la résiliation du bail a pour cause la demeure du locataire au sens de l' art. 257d CO . Le droit du bailleur de résilier le bail s'oppose alors à celui du locataire d'être protégé contre une résiliation abusive. Le juge ne peut annuler le congé litigieux que si celui-ci est inadmissible au regard de la jurisprudence relative à l'abus de droit ; il faut toutefois des circonstances particulières pour que le congé soit annulé ( ATF 120 II 31 consid. 4a p. 33). Tel sera le cas, par exemple, lorsque le bailleur, lors de la fixation du délai comminatoire, réclame au locataire une somme largement supérieure à celle en souffrance, sans être certain du montant effectivement dû ( ATF 120 II 31 consid. 4b p. 33 s.). Le congé sera également tenu pour contraire aux règles de la bonne foi si le montant impayé est insignifiant ( ATF 120 II 31 consid. 4b p. 33), si l'arriéré a été réglé très peu de temps après l'expiration du délai alors que le locataire s'était jusqu'ici toujours acquitté à temps du loyer (arrêt 4C.430/2004 du 8 février 2005, publié in SJ 2005 I p. 310, consid. 3.1; arrêt 4C.35/2004 du 27 avril 2004, publié in SJ 2004 I p. 424, consid. 3.1; arrêt 4C.65/2003 du 23 septembre 2003 consid. 4.2.1; David Lachat, Le bail à loyer, 2008, n. 2.3.6 p. 672; Pierre Wessner, L'obligation du locataire de payer le loyer et les frais accessoires, in 9e Séminaire sur le droit du bail 1996, p. 24, et les références ; cf. Message du Conseil fédéral du 27 mars 1985 concernant la révision du bail à loyer, FF 1985 I 1439 ch. 421.21).</w:t>
      </w:r>
    </w:p>
    <w:p>
      <w:r>
        <w:rPr>
          <w:b/>
        </w:rPr>
        <w:t>E. 2.2.3</w:t>
      </w:r>
    </w:p>
    <w:p>
      <w:r>
        <w:t>En l'espèce, si on peut admettre que l'arriéré a été réglé très peu de temps après l'expiration du délai comminatoire (un jour), il est indéniable que les locataires ne se sont pas toujours acquittés à temps du loyer dans le passé. Les recourants admettent d'ailleurs que le bailleur a en effet déjà dû leur notifier un avis comminatoire le 19 janvier 2007. Ils cherchent en vain à minimiser l'"écart" dans le paiement du loyer. Cet "écart" est loin d'être insignifiant vu que, selon les constatations cantonales (non contestées par les recourants), il portait sur trois mois de loyers (novembre 2006 à janvier 2007), ainsi que sur le décompte chauffage et d'eau chaude 2005/2006.</w:t>
      </w:r>
    </w:p>
    <w:p>
      <w:r>
        <w:t>Il est encore précisé, pour faire écho à la jurisprudence rappelée ci-dessus, que le montant total réclamé aux locataires (soit 3'966 fr. 15), clairement dû, n'était pas incertain et que le montant impayé à la fin du délai (1'430 fr., soit plus du tiers du montant total objet de l'avis comminatoire) n'était pas insignifiant. Le bailleur n'a donc pas commis d'abus de droit en résiliant le bail à loyer commercial le 9 mai 2009.</w:t>
      </w:r>
    </w:p>
    <w:p>
      <w:r>
        <w:t>Le grief de violation de l' art. 257d CO , en rapport avec celui de la transgression de l' art. 271 al. 1 CO , est dès lors infondé.</w:t>
      </w:r>
    </w:p>
    <w:p>
      <w:r>
        <w:t>Il n'est pas nécessaire d'analyser, à la lumière de l' art. 257d CO , les autres arguments présentés par les recourants, ceux-ci se révélant sans pertinence. Il n'est en particulier pas utile d'examiner si c'est à juste titre que les locataires ont effectué leur premier paiement en faveur de l'office des poursuites, ce qui a eu pour conséquence que le versement est parvenu au bailleur après l'échéance du délai comminatoire.</w:t>
      </w:r>
    </w:p>
    <w:p>
      <w:r>
        <w:t>Enfin, l'analyse juridique qui précède a été entreprise en considérant que, par le passé, le bailleur n'avait imparti qu'un seul délai de paiement aux locataires (ce que correspond à la version des locataires). Il n'est donc pas nécessaire d'examiner si la Chambre des recours a sombré dans l'arbitraire en retenant que le bailleur avait déjà dû fixer plusieurs délais de paiement aux recourants, le moyen invoqué n'étant pas susceptible d'influer sur le sort de la cause ( art. 97 al. 1 LTF ).</w:t>
      </w:r>
    </w:p>
    <w:p>
      <w:r>
        <w:rPr>
          <w:b/>
        </w:rPr>
        <w:t>E. 3</w:t>
      </w:r>
    </w:p>
    <w:p>
      <w:r>
        <w:t>Le recours doit dès lors être rejeté.</w:t>
      </w:r>
    </w:p>
    <w:p>
      <w:r>
        <w:t>Les frais judiciaires sont mis à la charge des recourants, qui succombent ( art. 66 al. 1 LTF ). Ces derniers n'ont pas à verser de dépens (cf. art. 68 LTF ) à l'intimé, celui-ci n'ayant pas été représenté par un avocat ( art. 40 LTF ; ATF 133 III 439 consid. 4 p. 446) et n'ayant pas établi avoir assumé des frais particuliers pour la défense de ses intérêts (cf. ATF 125 II 518 consid. 5b p. 519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