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4A_632/2024 vom 9. Dezember 2024</w:t>
      </w:r>
    </w:p>
    <w:p>
      <w:r>
        <w:t>Bundesgericht, 2024-12-09, DE</w:t>
      </w:r>
    </w:p>
    <w:p>
      <w:r>
        <w:rPr>
          <w:b/>
        </w:rPr>
        <w:t xml:space="preserve">Quelle: </w:t>
      </w:r>
      <w:r>
        <w:t>https://mcp.opencaselaw.ch/entscheid/bger_4A_632_2024</w:t>
      </w:r>
    </w:p>
    <w:p>
      <w:r>
        <w:t>FR: TF 4A_632/2024 du 9 décembre 2024</w:t>
      </w:r>
    </w:p>
    <w:p>
      <w:r>
        <w:t>IT: TF 4A_632/2024 del 9 dicembre 2024</w:t>
      </w:r>
    </w:p>
    <w:p>
      <w:pPr>
        <w:pStyle w:val="Heading2"/>
      </w:pPr>
      <w:r>
        <w:t>Erwägungen</w:t>
      </w:r>
    </w:p>
    <w:p>
      <w:r>
        <w:rPr>
          <w:b/>
        </w:rPr>
        <w:t>E. 1</w:t>
      </w:r>
    </w:p>
    <w:p>
      <w:r>
        <w:t>Mit Urteil vom 3. September 2024 verpflichtete das Einzelgericht im summarischen Verfahren des Bezirksgerichts Winterthur die Beschwerdeführerin, die 3.5-Zimmer-Attikawohnung im 7. Obergeschoss inkl. Kellerabteil an (...) ordnungsgemäss geräumt und gereinigt sofort zu verlassen und der Beschwerdegegnerin zu übergeben. Mit Beschluss vom 30. Oktober 2024 trat das Obergericht des Kantons Zürich auf eine von der Beschwerdeführerin gegen das einzelgerichtliche Urteil vom 3. September 2024 erhobene Berufung wegen unzureichender Begründung der Rechtsmitteleingabe nicht ein. Mit Eingabe vom 26. November 2024 erklärte die Beschwerdeführerin dem Bundesgericht, den Beschluss des Obergerichts des Kantons Zürich vom 30. Oktober 2024 mit Beschwerde anfechten zu wollen.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Die Beschwerdeführerin setzt sich in ihrer Beschwerdeeingabe vom 26. November 2024 nicht hinreichend mit den Erwägungen des angefochtenen Beschlusses des Obergerichts des Kantons Zürich vom 30. Oktober 2024 auseinander und zeigt nicht rechtsgenügend auf, inwiefern die Vorinstanz mit ihrem Nichteintretensentscheid Bundesrecht verletzt hätte. Auch auf die selbstständige Eventualbegründung im angefochtenen Entscheid geht die Beschwerdeführerin nicht ein. Auf die Beschwerde ist somit im vereinfachten Verfahren nach Art. 108 Abs. 1 lit. b BGG nicht einzutreten.</w:t>
      </w:r>
    </w:p>
    <w:p>
      <w:r>
        <w:rPr>
          <w:b/>
        </w:rPr>
        <w:t>E. 3</w:t>
      </w:r>
    </w:p>
    <w:p>
      <w:r>
        <w:t>Das Gesuch um unentgeltliche Rechtspflege samt Rechtsbeistand für das bundesgerichtliche Verfahren ist bereits wegen Aussichtslosigkeit der Beschwerde abzuweisen ( Art. 64 Abs. 1 BGG ). Unter den gegebenen Umständen ist jedoch ausnahmsweise auf die Erhebung von Gerichtskosten zu verzichten (Art. 66 Abs. 1 zweiter Satz BGG).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