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4A_631/2024 vom 23. Januar 2025</w:t>
      </w:r>
    </w:p>
    <w:p>
      <w:r>
        <w:t>Bundesgericht, 2025-01-23, IT</w:t>
      </w:r>
    </w:p>
    <w:p>
      <w:r>
        <w:rPr>
          <w:b/>
        </w:rPr>
        <w:t xml:space="preserve">Quelle: </w:t>
      </w:r>
      <w:r>
        <w:t>https://mcp.opencaselaw.ch/entscheid/bger_4A_631_2024</w:t>
      </w:r>
    </w:p>
    <w:p>
      <w:r>
        <w:t>FR: TF 4A_631/2024 du 23 janvier 2025</w:t>
      </w:r>
    </w:p>
    <w:p>
      <w:r>
        <w:t>IT: TF 4A_631/2024 del 23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B.________,</w:t>
      </w:r>
    </w:p>
    <w:p>
      <w:r>
        <w:t>entrambi patrocinati dall'avv. Alessandro Pescia,</w:t>
      </w:r>
    </w:p>
    <w:p>
      <w:r>
        <w:t>ricorrenti,</w:t>
      </w:r>
    </w:p>
    <w:p>
      <w:r>
        <w:t>contro</w:t>
      </w:r>
    </w:p>
    <w:p>
      <w:r>
        <w:t>C.________ SA,</w:t>
      </w:r>
    </w:p>
    <w:p>
      <w:r>
        <w:t>patrocinata dall'avv. Sandro Stadler,</w:t>
      </w:r>
    </w:p>
    <w:p>
      <w:r>
        <w:t>opponente.</w:t>
      </w:r>
    </w:p>
    <w:p>
      <w:r>
        <w:t>Oggetto</w:t>
      </w:r>
    </w:p>
    <w:p>
      <w:r>
        <w:t>espulsione,</w:t>
      </w:r>
    </w:p>
    <w:p>
      <w:r>
        <w:t>ricorso contro la sentenza emanata il 24 ottobre 2024 dalla II Camera civile del Tribunale d'appello</w:t>
      </w:r>
    </w:p>
    <w:p>
      <w:r>
        <w:t>del Cantone Ticino (12.2024.112).</w:t>
      </w:r>
    </w:p>
    <w:p>
      <w:r>
        <w:t>Considerando:</w:t>
      </w:r>
    </w:p>
    <w:p>
      <w:r>
        <w:t>che con decisione 29 agosto 2024 il Pretore della giurisdizione di Mendrisio sud, adito dalla C.________ SA, ha ordinato a B.________ e a A.________ di liberare lo stabile preso in locazione;</w:t>
      </w:r>
    </w:p>
    <w:p>
      <w:r>
        <w:t>che con sentenza 24 ottobre 2024 la II Camera civile del Tribunale di appello del Cantone Ticino ha dichiarato inammissibile il reclamo e respinto, nella misura in cui era ricevibile, l'appello presentati dai conduttori;</w:t>
      </w:r>
    </w:p>
    <w:p>
      <w:r>
        <w:t>che B.________ e A.________ sono insorti al Tribunale federale contro la predetta sentenza con ricorso 27 novembre 2024;</w:t>
      </w:r>
    </w:p>
    <w:p>
      <w:r>
        <w:t>che i ricorrenti sono stati invano invitati, con decreto 29 novembre 2024, a versare entro il 16 dicembre 2024 un anticipo per le spese presunte del processo di fr. 5'000.--;</w:t>
      </w:r>
    </w:p>
    <w:p>
      <w:r>
        <w:t>che con decreto 23 dicembre 2024 è stato impartito ai ricorrenti il termine suppletorio dell' art. 62 cpv. 3 LTF per effettuare il predetto versamento entro il 10 gennaio 2025 con l'indicazione delle conseguenze di un mancato tempestivo pagamento;</w:t>
      </w:r>
    </w:p>
    <w:p>
      <w:r>
        <w:t>che giusta l'attestazione 21 gennaio 2025 della Cassa del Tribunale federale, il richiesto anticipo non è stato pagato né accreditato sul suo conto postale né le è pervenuto un avviso di addebito di un conto bancario o postale;</w:t>
      </w:r>
    </w:p>
    <w:p>
      <w:r>
        <w:t>che in queste circostanze il Tribunale federale non può entrare nel merito del ricorso (art. 48 cpv. 4 e 62 cpv. 3 LTF);</w:t>
      </w:r>
    </w:p>
    <w:p>
      <w:r>
        <w:t>che le spese giudiziarie seguono la soccombenza ( art. 66 cpv. 1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