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4A_613/2016 vom 8. Dezember 2016</w:t>
      </w:r>
    </w:p>
    <w:p>
      <w:r>
        <w:t>Bundesgericht, 2016-12-08, DE</w:t>
      </w:r>
    </w:p>
    <w:p>
      <w:r>
        <w:rPr>
          <w:b/>
        </w:rPr>
        <w:t xml:space="preserve">Quelle: </w:t>
      </w:r>
      <w:r>
        <w:t>https://mcp.opencaselaw.ch/entscheid/bger_4A_613_2016</w:t>
      </w:r>
    </w:p>
    <w:p>
      <w:r>
        <w:t>FR: TF 4A_613/2016 du 8 décembre 2016</w:t>
      </w:r>
    </w:p>
    <w:p>
      <w:r>
        <w:t>IT: TF 4A_613/2016 del 8 dicembre 2016</w:t>
      </w:r>
    </w:p>
    <w:p>
      <w:pPr>
        <w:pStyle w:val="Heading2"/>
      </w:pPr>
      <w:r>
        <w:t>Volltext</w:t>
      </w:r>
    </w:p>
    <w:p>
      <w:r>
        <w:t>Bundesgericht</w:t>
      </w:r>
    </w:p>
    <w:p>
      <w:r>
        <w:t>Tribunal fédéral</w:t>
      </w:r>
    </w:p>
    <w:p>
      <w:r>
        <w:t>Tribunale federale</w:t>
      </w:r>
    </w:p>
    <w:p>
      <w:r>
        <w:t>Tribunal federal</w:t>
      </w:r>
    </w:p>
    <w:p>
      <w:r>
        <w:t>{T 0/2}</w:t>
      </w:r>
    </w:p>
    <w:p>
      <w:r>
        <w:t>4A_613/2016</w:t>
      </w:r>
    </w:p>
    <w:p>
      <w:r>
        <w:t>Urteil vom 8. Dezember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vertreten durch Rechtsanwalt Thomas Rothenbühler,</w:t>
      </w:r>
    </w:p>
    <w:p>
      <w:r>
        <w:t>Beschwerdegegnerin.</w:t>
      </w:r>
    </w:p>
    <w:p>
      <w:r>
        <w:t>Gegenstand</w:t>
      </w:r>
    </w:p>
    <w:p>
      <w:r>
        <w:t>Mietrecht, Kündigungsschutz,</w:t>
      </w:r>
    </w:p>
    <w:p>
      <w:r>
        <w:t>Beschwerde gegen das Urteil des Kantonsgerichts</w:t>
      </w:r>
    </w:p>
    <w:p>
      <w:r>
        <w:t>Luzern, 1. Abteilung, vom 13. Oktober 2016.</w:t>
      </w:r>
    </w:p>
    <w:p>
      <w:r>
        <w:t>In Erwägung,</w:t>
      </w:r>
    </w:p>
    <w:p>
      <w:r>
        <w:t>dass die Beschwerdegegnerin der Beschwerdeführerin das Mietverhältnis betreffend der 3-Zimmerwohnung im 4. Stock eines Mehrfamilienhauses in U.________ gestützt auf Art. 257f OR auf den 31. Juli 2015 kündigte;</w:t>
      </w:r>
    </w:p>
    <w:p>
      <w:r>
        <w:t>dass das Bezirksgericht Hochdorf eine Klage der Beschwerdeführerin, mit der diese verlangt hatte, die Kündigung als unwirksam zu erklären, mit Urteil vom 26. August 2016 abwies und feststellte, dass die Kündigung vom 22. April 2015 auf den 31. Juli 2015 gültig sei;</w:t>
      </w:r>
    </w:p>
    <w:p>
      <w:r>
        <w:t>dass das Kantonsgericht Luzern eine von der Beschwerdeführerin gegen dieses Urteil erhobene Berufung mit Entscheid vom 13. Oktober 2016 abwies und die erwähnte Kündigung für gültig erklärte;</w:t>
      </w:r>
    </w:p>
    <w:p>
      <w:r>
        <w:t>dass die Beschwerdeführerin gegen diesen Entscheid des Kantonsgerichts mit - wohl irrtümlicherweise - vom 12. Oktober 2016 datierter und am 25. Oktober 2016 der Post übergebener Eingabe beim Bundesgericht Beschwerde erhob;</w:t>
      </w:r>
    </w:p>
    <w:p>
      <w:r>
        <w:t>dass die Beschwerde an das Bundesgericht nur zulässig ist gegen Entscheide letzter kantonaler Instanzen, des Bundesverwaltungsgerichts und des Bundespatentgerichts ( Art. 75 Abs. 1 BGG );</w:t>
      </w:r>
    </w:p>
    <w:p>
      <w:r>
        <w:t>dass somit auf die Ausführungen in der vorliegenden Beschwerde von vornherein nicht eingetreten werden kann, soweit sie sich gegen die Verfahrensführung bzw. das Urteil des Bezirksgerichts Hochdorf richten;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w:t>
      </w:r>
    </w:p>
    <w:p>
      <w:r>
        <w:t>dass die Eingabe vom 12./25. Oktober 2016, soweit sie sich gegen den Entscheid des Kantonsgerichts richtet, diesen Begründungsanforderungen offensichtlich nicht genügt, indem die Beschwerdeführerin darin nicht hinreichend, unter genügender Auseinandersetzung mit den vorinstanzlichen Erwägungen aufzeigt, welche Rechte die Vorinstanz mit dem angefochtenen Entscheid inwiefern verletzt, insbesondere inwiefern diese den Sachverhalt im vorstehenden Sinne mangelhaft festgestellt haben soll, sondern dem Bundesgericht weitgehend bloss ihre eigene Sicht der Dinge unterbreitet;</w:t>
      </w:r>
    </w:p>
    <w:p>
      <w:r>
        <w:t>dass die Vorinstanz insbesondere festhielt, die von der Klägerin am 13. Juli 2015 verlangte Herabsetzung des Mietzinses ändere nichts daran, dass die Voraussetzungen für die ausgesprochene Kündigung nach Art. 257f OR gegeben seien, womit sie eine missbräuchliche Kündigung verneinte;</w:t>
      </w:r>
    </w:p>
    <w:p>
      <w:r>
        <w:t>dass die Beschwerdeführerin ihre Beschwerde gegen diesen Entscheidpunkt offensichtlich nicht hinreichend begründet, indem sie bloss pauschal behauptet, die Beschwerdegegnerin wolle Mieter loswerden, welche die Mietzinssenkung durchsetzten;</w:t>
      </w:r>
    </w:p>
    <w:p>
      <w:r>
        <w:t>dass die Beschwerdeführerin rein appellatorische Kritik am angefochtenen Entscheid übt, auf die nicht eingetreten werden kann, soweit sie sich gegen die Würdigung der Aussagen der Zeugin C.________ unter Erwägung 4.6 des angefochtenen Urteils wendet;</w:t>
      </w:r>
    </w:p>
    <w:p>
      <w:r>
        <w:t>dass die Beschwerdeführerin insbesondere auch soweit sie die Verfahrensführung der Vorinstanz rügt, nicht hinreichend darlegt, welche Rechte die Vorinstanz inwiefern verletzt haben soll;</w:t>
      </w:r>
    </w:p>
    <w:p>
      <w:r>
        <w:t>dass somit auf die Beschwerde, soweit mit ihr das Urteil des Kantonsgerichts angefochten wird, wegen offensichtlich unzureichender Begründung nicht einzutreten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Kantonsgericht Luzern, 1. Abteilung, schriftlich mitgeteilt.</w:t>
      </w:r>
    </w:p>
    <w:p>
      <w:r>
        <w:t>Lausanne, 8. Dezember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