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608/2018 vom 16. Januar 2019</w:t>
      </w:r>
    </w:p>
    <w:p>
      <w:r>
        <w:t>Bundesgericht, 2019-01-16, IT</w:t>
      </w:r>
    </w:p>
    <w:p>
      <w:r>
        <w:rPr>
          <w:b/>
        </w:rPr>
        <w:t xml:space="preserve">Quelle: </w:t>
      </w:r>
      <w:r>
        <w:t>https://mcp.opencaselaw.ch/entscheid/bger_4A_608_2018</w:t>
      </w:r>
    </w:p>
    <w:p>
      <w:r>
        <w:t>FR: TF 4A 608/2018 du 16 janvier 2019</w:t>
      </w:r>
    </w:p>
    <w:p>
      <w:r>
        <w:t>IT: TF 4A 608/2018 del 16 gennaio 2019</w:t>
      </w:r>
    </w:p>
    <w:p>
      <w:pPr>
        <w:pStyle w:val="Heading2"/>
      </w:pPr>
      <w:r>
        <w:t>Regeste</w:t>
      </w:r>
    </w:p>
    <w:p>
      <w:r>
        <w:t>ricorso per denegatta giustizia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ricorso 15 novembre 2018, che indica quale oggetto "Schlichtungsverhandlung A.________ gg: A. B.________ u. Dr. C.________/BESCHWERDE gg. Terza Camera civile Lugano wegen Rechtsverweigerung" A.________ chiede al Tribunale federale di ordinare alla giustizia ticinese di provvedere entro 10 giorni alla fissazione di un'udienza di conciliazione. Non è stato ordinato uno scambio di scritti.</w:t>
      </w:r>
    </w:p>
    <w:p>
      <w:r>
        <w:rPr>
          <w:b/>
        </w:rPr>
        <w:t>E. 2</w:t>
      </w:r>
    </w:p>
    <w:p>
      <w:r>
        <w:t>Giusta l' art. 42 cpv. 2 LTF nei motivi del ricorso occorre spiegare perché l'atto impugnato viola il diritto e che in virtù dell' art. 106 cpv. 2 LTF il Tribunale federale esamina la violazione di diritti costituzionali soltanto se il ricorrente ha sollevato e motivato la censura. Nella fattispecie il ricorso non soddisfa i predetti requisiti di motivazione. Il ricorrente si limita infatti ad elencare numerosi atti compiuti da lui o dalle autorità giudiziarie di primo e secondo grado. Egli nemmeno indica in modo intellegibile quale sia l'atto che rimprovera alla III Camera civile del Tribunale di appello di illegalmente non effettuare, ricordato che la stessa non è l'autorità di conciliazione.</w:t>
      </w:r>
    </w:p>
    <w:p>
      <w:r>
        <w:rPr>
          <w:b/>
        </w:rPr>
        <w:t>E. 3</w:t>
      </w:r>
    </w:p>
    <w:p>
      <w:r>
        <w:t>Comunicazione al ricorrente, alla III Camera civile del Tribunale d'appello del Cantone Ticino e agli avv.ti B.________ e C.________. Losanna, 16 gennaio 2019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