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605/2012 vom 22. Februar 2013</w:t>
      </w:r>
    </w:p>
    <w:p>
      <w:r>
        <w:t>Bundesgericht, 2013-02-22, DE</w:t>
      </w:r>
    </w:p>
    <w:p>
      <w:r>
        <w:rPr>
          <w:b/>
        </w:rPr>
        <w:t xml:space="preserve">Quelle: </w:t>
      </w:r>
      <w:r>
        <w:t>https://mcp.opencaselaw.ch/entscheid/bger_4A_605_2012</w:t>
      </w:r>
    </w:p>
    <w:p>
      <w:r>
        <w:t>FR: TF 4A 605/2012 du 22 février 2013</w:t>
      </w:r>
    </w:p>
    <w:p>
      <w:r>
        <w:t>IT: TF 4A 605/2012 del 22 febbraio 2013</w:t>
      </w:r>
    </w:p>
    <w:p>
      <w:pPr>
        <w:pStyle w:val="Heading2"/>
      </w:pPr>
      <w:r>
        <w:t>Regeste</w:t>
      </w:r>
    </w:p>
    <w:p>
      <w:r>
        <w:t>Gerichtlicher Vergleich | Obligationenrecht (allgemein)</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Wird ein Vergleich, eine Klageanerkennung oder ein Klagerückzug dem Gericht zu Protokoll gegeben, so haben die Parteien das Protokoll zu unterschreiben ( Art. 241 Abs. 1 ZPO ). Ein Vergleich, eine Klageanerkennung oder ein Klagerückzug hat die Wirkung eines rechtskräftigen Entscheides ( Art. 241 Abs. 2 ZPO ). Das Gericht schreibt das Verfahren ab ( Art. 241 Abs. 3 ZPO ).</w:t>
      </w:r>
    </w:p>
    <w:p>
      <w:r>
        <w:rPr>
          <w:b/>
        </w:rPr>
        <w:t>E. 1.2</w:t>
      </w:r>
    </w:p>
    <w:p>
      <w:r>
        <w:t>Die vorliegende Beschwerde richtet sich gegen einen Abschreibungsbeschluss im Sinne von Art. 241 Abs. 3 ZPO . Dabei handelt es sich um einen rein deklaratorischen Akt, weil bereits der Vergleich als solcher den Prozess unmittelbar beendet ( LAURENT KILLIAS, in: Berner Kommentar, 2012, N. 28 f. zu Art. 241 ZPO ; PAUL OBERHAMMER, in: Basler Kommentar, 2010, N. 10 zu Art. 241 ZPO ; GEORG NÄGELI, in: Oberhammer [Hrsg.], Kurzkommentar ZPO, 2010, N. 38 zu Art. 241 ZPO ; PASCAL LEUMANN LIEBSTER, in: Sutter-Somm et al. [Hrsg.], Kommentar zur Schweizerischen Zivilprozessordnung, 2010, N. 23 zu Art. 241 ZPO ; MARKUS KRIECH, in: Brunner et al. [Hrsg.], Schweizerische Zivilprozessordnung [ZPO], Kommentar, 2011, N. 15 zu Art. 241 ZPO ; FRANCESCO TREZZINI, in: Commentario al Codice di diritto processuale civile svizzero [CPC], 2011, N. 2 zu Art. 241 ZPO , S. 1068). Der Abschreibungsbeschluss beurkundet den Prozesserledigungsvorgang im Hinblick auf die Vollstreckung des Vergleichs (vgl. STEPHEN V. BERTI, Einführung in die Schweizerische Zivilprozessordnung, 2010, N. 243; KILLIAS, a.a.O., N. 33 zu Art. 241 ZPO ), erfolgt aber abgesehen davon der guten Ordnung halber (Botschaft vom 28. Juni 2006 zur Schweizerischen Zivilprozessordnung, BBl 2006 7221, S. 7345), d.h. zum Zwecke der Geschäftskontrolle ( THOMAS SUTTER-SOMM, Schweizerisches Zivilprozessrecht, 2. Aufl. 2012, N. 1139). Nach zutreffender Auffassung steht gegen den Abschreibungsbeschluss als solchen kein Rechtsmittel zu Verfügung (so die h.M.: KILLIAS, a.a.O., N. 49 zu Art. 241 ZPO ; SUTTER-SOMM, a.a.O., N. 1139; TREZZINI, a.a.O., N. 2 zu Art. 241 ZPO , S. 1068 ["inimpugnabilità"]; OBERHAMMER, a.a.O., N. 7 zu Art. 251 ZPO ; KRIECH, a.a.O., N. 16 zu Art. 241 ZPO ; a.M. J ACQUES HALDY, in: Bohnet et al. [Hrsg.], Code de procédure civile commenté, 2011, N. 38 zu Art. 241 ZPO ). Der Abschreibungsbeschluss bildet mithin kein Anfechtungsobjekt, das mit Berufung oder Beschwerde nach ZPO bzw. - falls er von einer Vorinstanz i.S. von Art. 75 BGG ergangen ist - mit der Beschwerde nach BGG angefochten werden könnte. Lediglich der darin enthaltene Kostenentscheid ist anfechtbar ( Art. 110 ZPO ).</w:t>
      </w:r>
    </w:p>
    <w:p>
      <w:r>
        <w:rPr>
          <w:b/>
        </w:rPr>
        <w:t>E. 1.3</w:t>
      </w:r>
    </w:p>
    <w:p>
      <w:r>
        <w:t>Der gerichtliche Vergleich selbst hat zwar die Wirkung eines rechtskräftigen Entscheides ( Art. 241 Abs. 2 ZPO ), kann aber einzig mit Revision nach ZPO angefochten werden ( Art. 328 Abs. 1 lit. c ZPO ; Botschaft, a.a.O., S. 7380; Urteil 4A_269/2012 vom 7. Dezember 2012 E. 3.1). In Bezug auf materielle oder prozessuale Mängel des Vergleichs ist die Revision mithin primäres und ausschliessliches Rechtsmittel (Killias, a.a.O., N. 49 zu Art. 241 ZPO ; Oberhammer, a.a.O., N. 7 f., 12 zu Art. 241 ZPO ). Gegen einen Vergleich stehen weder die Berufung und Beschwerde nach ZPO noch die Beschwerde nach BGG offen.</w:t>
      </w:r>
    </w:p>
    <w:p>
      <w:r>
        <w:rPr>
          <w:b/>
        </w:rPr>
        <w:t>E. 1.4</w:t>
      </w:r>
    </w:p>
    <w:p>
      <w:r>
        <w:t>Die Rügen des Beschwerdeführers betreffen ausschliesslich angebliche (materielle oder prozessuale) Mängel des Vergleichs, welche einzig mit Revision nach Art. 328 Abs. 1 lit. c ZPO geltend gemacht werden können. Der angefochtene Abschreibungsbeschluss ist diesbezüglich kein taugliches Anfechtungsobjekt einer Beschwerde nach BGG. Rügen gegen den Kostenentscheid im Abschreibungsbeschluss bringt der Beschwerdeführer nicht vor. Auf die Beschwerde ist somit mangels tauglichen Anfechtungsobjekts bzw. tauglicher Rügen nicht einzutreten.</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