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5/2011 vom 24. März 2011</w:t>
      </w:r>
    </w:p>
    <w:p>
      <w:r>
        <w:t>Bundesgericht, 2011-03-24, FR</w:t>
      </w:r>
    </w:p>
    <w:p>
      <w:r>
        <w:rPr>
          <w:b/>
        </w:rPr>
        <w:t xml:space="preserve">Quelle: </w:t>
      </w:r>
      <w:r>
        <w:t>https://mcp.opencaselaw.ch/entscheid/bger_4A_5_2011</w:t>
      </w:r>
    </w:p>
    <w:p>
      <w:r>
        <w:t>FR: TF 4A 5/2011 du 24 mars 2011</w:t>
      </w:r>
    </w:p>
    <w:p>
      <w:r>
        <w:t>IT: TF 4A 5/2011 del 24 marzo 2011</w:t>
      </w:r>
    </w:p>
    <w:p>
      <w:pPr>
        <w:pStyle w:val="Heading2"/>
      </w:pPr>
      <w:r>
        <w:t>Regeste</w:t>
      </w:r>
    </w:p>
    <w:p>
      <w:r>
        <w:t>indemnités journalières | Droit des contrats</w:t>
      </w:r>
    </w:p>
    <w:p>
      <w:pPr>
        <w:pStyle w:val="Heading2"/>
      </w:pPr>
      <w:r>
        <w:t>Erwägungen</w:t>
      </w:r>
    </w:p>
    <w:p>
      <w:r>
        <w:rPr>
          <w:b/>
        </w:rPr>
        <w:t>E. 1.1</w:t>
      </w:r>
    </w:p>
    <w:p>
      <w:r>
        <w:t>L'assurance d'indemnités journalières ici en cause est une assurance complémentaire à l'assurance-maladie sociale; elle est soumise à la LCA ( art. 12 al. 2 et 3 LAMal ). Par conséquent, la contestation opposant les parties est de nature civile (cf. art. 72 al. 1 LTF ; ATF 133 III 439 consid. 2.1 p. 441 s. et l'arrêt cité). Pour le surplus, le recours est dirigé contre une décision finale ( art. 90 LTF ) rendue par un tribunal supérieur statuant en dernière instance cantonale ( art. 75 al. 1 et 2 LTF ), dans une affaire pécuniaire dont la valeur litigieuse atteint le seuil de 30'000 fr. ( art. 74 al. 1 let. b LTF ); il est interjeté, en temps utile ( art. 46 al. 1 et art. 100 al. 1 LTF ), par la partie qui a succombé en instance cantonale ( art. 76 al. 1 LTF ).</w:t>
      </w:r>
    </w:p>
    <w:p>
      <w:r>
        <w:rPr>
          <w:b/>
        </w:rPr>
        <w:t>E. 1.2</w:t>
      </w:r>
    </w:p>
    <w:p>
      <w:r>
        <w:t>Tout mémoire doit indiquer les conclusions ( art. 42 al. 1 LTF ). S'il admet le recours, le Tribunal fédéral peut en principe statuer lui-même sur le fond ( art. 107 al. 2 LTF ).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p. 489 s.). En outre, les conclusions doivent être interprétées à la lumière de la motivation. Il n'y a ainsi pas lieu de se montrer trop strict dans la formulation des conclusions si, à la lecture du mémoire, on comprend clairement ce que veut le recourant (Florence Aubry Girardin, in Commentaire de la LTF, 2009, n° 18 ad art. 42). En l'espèce, la recourante ne prend aucune conclusion sur le fond. Dans son mémoire, elle précise toutefois à deux reprises qu'elle entend obtenir le rejet de la demande en paiement de l'intimé, puis, en ce qui concerne le grief subsidiaire relatif à une prétendue surindemnisation, qu'il convient de réduire les prestations de l'assureur de 30'168 fr.65. La recevabilité du recours doit être ainsi admise, sans qu'il soit nécessaire d'examiner si le Tribunal fédéral serait ou non en situation de statuer lui-même sur le fond en cas d'admission du recours.</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136 II 304 consid. 2.4 p. 314; 135 III 127 consid. 1.5 p. 130, 397 consid. 1.5 p. 401; 135 II 145 consid. 8.1 p. 153)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s. et les arrêts cités). Aucun fait nouveau ni preuve nouvelle ne peut être présenté à moins de résulter de la décision de l'autorité précédente ( art. 99 al. 1 LTF ).</w:t>
      </w:r>
    </w:p>
    <w:p>
      <w:r>
        <w:rPr>
          <w:b/>
        </w:rPr>
        <w:t>E. 2</w:t>
      </w:r>
    </w:p>
    <w:p>
      <w:r>
        <w:t>Selon les faits retenus dans le jugement attaqué, l'intimé était affecté, durant la période déterminante du 14 janvier 2002 au 13 janvier 2004, d'un trouble somatoforme douloureux persistant (F45.4) qui a entraîné une incapacité de travail. La recourante s'en prend à ces constatations par deux sortes de griefs: l'établissement inexact des faits au sens de l' art. 97 al. 1 LTF et l'appréciation arbitraire des preuves, d'une part; la violation des règles sur le fardeau de la preuve selon l' art. 8 CC , d'autre part. Il convient d'examiner tout d'abord ce moyen-ci.</w:t>
      </w:r>
    </w:p>
    <w:p>
      <w:r>
        <w:rPr>
          <w:b/>
        </w:rPr>
        <w:t>E. 3</w:t>
      </w:r>
    </w:p>
    <w:p>
      <w:r>
        <w:t>Invoquant l' art. 8 CC , la recourante reproche à la cour cantonale d'avoir violé le droit fédéral en écartant l'expertise du Dr G.________, mise en oeuvre en commun par les parties, en faisant fi des appréciations des autres médecins consultés qui ont, pour le moins, émis des doutes quant à l'existence d'une incapacité de travail, en se fondant sur le rapport du Dr E.________, dénué de valeur probante, et en s'écartant du jugement du 7 janvier 2008 rendu par le Tribunal des assurances du canton de Vaud dans la cause portant sur l'octroi d'une rente de l'assurance-invalidité.</w:t>
      </w:r>
    </w:p>
    <w:p>
      <w:r>
        <w:rPr>
          <w:b/>
        </w:rPr>
        <w:t>E. 3.1</w:t>
      </w:r>
    </w:p>
    <w:p>
      <w:r>
        <w:t>En l'absence de disposition spéciale contraire, l' art. 8 CC répartit le fardeau de la preuve pour toutes les prétentions fondées sur le droit privé fédéral et détermine, sur cette base, laquelle des parties doit assumer les conséquences d'un échec de la preuve. Un droit à la preuve et à la contre-preuve est également déduit de l' art. 8 CC . Ainsi, le juge viole cette disposition s'il refuse d'administrer une preuve régulièrement offerte, dans les formes et les délais prévus par la loi de procédure, et portant sur un fait pertinent pour l'appréciation juridique de la cause ( ATF 133 III 189 consid. 5.2.2 p. 195, 295 consid. 7.1 p. 299 et les arrêts cités). Le juge enfreint également l' art. 8 CC s'il tient pour exactes les allégations non prouvées d'une partie, nonobstant leur contestation par l'autre ( ATF 130 III 591 consid. 5.4 p. 601 s.; 114 II 289 consid. 2a p. 291). En revanche, l' art. 8 CC ne régit pas l'appréciation des preuves, de sorte qu'il ne prescrit pas quelles sont les mesures probatoires qui doivent être ordonnées ( ATF 127 III 519 consid. 2a p. 522), ni ne dicte au juge comment forger sa conviction ( ATF 128 III 22 consid. 2d p. 25; 127 III 248 consid. 3a p. 253, 519 consid. 2a p. 522); cette disposition n'exclut pas non plus que le juge puisse, sur la base d'une appréciation anticipée des preuves déjà disponibles, refuser l'administration d'une preuve supplémentaire au motif qu'il la tient pour impropre à modifier sa conviction ( ATF 131 III 222 consid. 4.3 p. 226; 129 III 18 consid. 2.6 p. 24 ss).</w:t>
      </w:r>
    </w:p>
    <w:p>
      <w:r>
        <w:rPr>
          <w:b/>
        </w:rPr>
        <w:t>E. 3.2</w:t>
      </w:r>
    </w:p>
    <w:p>
      <w:r>
        <w:t>En l'espèce, la recourante ne prétend pas que la cour cantonale aurait refusé d'administrer une preuve régulièrement offerte. Ce qu'elle critique en réalité, c'est l'appréciation des divers avis médicaux par les juges précédents. La question de savoir quel était le contenu de ces rapports relève de l'établissement des faits, qui ne peuvent être remis en cause que sous l'angle de l'arbitraire. De même, la manière dont le juge s'est forgé sa conviction, en se fondant sur une expertise plutôt que sur une autre, ressortit à l'appréciation des preuves qui ne peut être contestée qu'en invoquant l'arbitraire au sens de l' art. 9 Cst. Enfin, on ne voit pas en quoi l' art. 8 CC obligerait le juge civil à tenir compte des considérants d'une décision prononcée dans le cadre d'une procédure relative à une rente de l'assurance-invalidité. Le moyen tiré d'une violation de l' art. 8 CC se révèle dès lors privé d'objet.</w:t>
      </w:r>
    </w:p>
    <w:p>
      <w:r>
        <w:rPr>
          <w:b/>
        </w:rPr>
        <w:t>E. 4.1</w:t>
      </w:r>
    </w:p>
    <w:p>
      <w:r>
        <w:t>La recourante fait valoir le caractère manifestement inexact, au sens de l' art. 97 al. 1 LTF , des faits retenus dans le jugement attaqué en relation avec la pathologie de l'intimé et la nature invalidante de celle-ci. La cour cantonale aurait ainsi constaté de manière arbitraire que l'ensemble des médecins consultés, à la seule exception du Dr G.________, avaient estimé que l'intimé était affecté d'un trouble somatoforme douloureux persistant invalidant. Plus loin, la recourante reproche aux juges précédents d'avoir versé dans l'arbitraire en écartant l'expertise du Dr G.________, pourtant mise en oeuvre en commun, en raison de quelques points d'exclamation mis entre parenthèses, destinés à exprimer le doute de l'expert sur certains éléments de l'anamnèse. Il serait également arbitraire de prendre en compte le rapport du Dr E.________, dénué de valeur probante puisqu'il retient une incapacité de travail avec effet rétroactif et en contradiction avec les constatations des médecins traitants et de l'expert G.________ pendant la période litigieuse.</w:t>
      </w:r>
    </w:p>
    <w:p>
      <w:r>
        <w:rPr>
          <w:b/>
        </w:rPr>
        <w:t>E. 4.2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136 III 552 consid. 4.2 p. 560; 135 V 2 consid. 1.3 p. 4 s.; 134 I 140 consid. 5.4 p. 148,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134 V 53 consid. 4.3 p. 62; 129 I 8 consid. 2.1 p. 9). Lorsque la juridiction cantonale se rallie au résultat d'une expertise, le Tribunal fédéral n'admet le grief d'appréciation arbitraire des preuves que si l'expert n'a pas répondu aux questions, si ses conclusions sont contradictoires ou si, de quelqu'autre manière, l'expertise est entachée de défauts à ce point évidents et reconnaissables, même en l'absence de connaissances ad hoc, qu'il n'était tout simplement pas possible de les ignorer. L'autorité cantonale n'est pas tenue de contrôler à l'aide d'ouvrages spécialisés l'exactitude scientifique des avis de l'expert. Il n'appartient pas non plus au Tribunal fédéral de vérifier que toutes les affirmations de l'expert sont exemptes d'arbitraire; sa tâche se limite à examiner si l'autorité cantonale pouvait, sans arbitraire, faire siennes les conclusions de l'expertise. Si l'autorité cantonale est, comme dans le cas particulier, confrontée à plusieurs rapports médicaux et qu'elle adhère aux conclusions de l'un d'eux, elle est tenue de motiver son choix; le Tribunal fédéral n'accueille alors le grief d'appréciation arbitraire des preuves que si elle a fourni une motivation insoutenable ou s'est fondée sur un rapport qui souffre de l'un des défauts indiqués précédemment (cf. arrêts 5P.76/2006 du 26 septembre 2006 consid. 2.1; 5P.421/2001 du 22 janvier 2002 consid. 4a; 5P.187/2001 du 29 octobre 2001 consid. 2a; 5P.457/2000 du 20 avril 2001 consid. 4a). C'est le lieu de rappeler que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 cf également ATF 134 V 231 consid 5.1 p. 232). En particulier, il n'est pas exclu que le juge s'écarte des conclusions d'une expertise médicale judiciaire, notamment lorsque d'autres spécialistes émettent des opinions contraires propres à mettre sérieusement en doute la pertinence des déductions de l'expert ( ATF 125 V 351 consid. 3b/aa p. 352; arrêt 9C_603/2009 du 2 février 2010 consid. 3.2, in SVR 2010 IV n° 58 p. 177).</w:t>
      </w:r>
    </w:p>
    <w:p>
      <w:r>
        <w:rPr>
          <w:b/>
        </w:rPr>
        <w:t>E. 4.3</w:t>
      </w:r>
    </w:p>
    <w:p>
      <w:r>
        <w:t>En l'espèce, la cour cantonale a, dans un premier temps, établi que l'intimé était affecté d'un trouble somatoforme douloureux persistant (F45.4), puis, elle a constaté que ce trouble psychique avait atteint la capacité de travail de l'assuré durant la période litigieuse. Il convient d'examiner ces deux faits l'un après l'autre.</w:t>
      </w:r>
    </w:p>
    <w:p>
      <w:r>
        <w:rPr>
          <w:b/>
        </w:rPr>
        <w:t>E. 4.3.1</w:t>
      </w:r>
    </w:p>
    <w:p>
      <w:r>
        <w:t>S'agissant du diagnostic, les juges précédents ont écarté l'expertise du Dr G.________ au profit des autres avis médicaux figurant au dossier. Le fait que le Dr G.________ a été mandaté par les deux parties n'obligeait pas les juges à accorder plus de poids à l'expertise de ce médecin. Il n'en demeure pas moins qu'ils devaient justifier leur choix par une motivation dénuée d'arbitraire. A cet égard, la cour cantonale a expliqué pourquoi elle avait retenu que la pathologie présentée par l'intimé était un trouble somatoforme douloureux persistant. D'une part, il s'agissait du diagnostic posé par l'ensemble des médecins consultés sauf le Dr G.________, qui retenait un trouble factice. D'autre part, la cour cantonale a écarté l'expertise du Dr G.________ parce que son rapport, ponctué de jugements de valeur, ne présentait pas l'apparence de l'impartialité et, surtout, parce que ce médecin laissait entendre que le trouble somatoforme douloureux n'est pas une pathologie médicalement reconnue. Cette motivation n'a rien d'arbitraire. Le diagnostic de trouble somatoforme douloureux persistant a été retenu dans le consilium psychiatrique du Dr A.________ des 5 novembre/3 décembre 2001, par le Service de rhumatologie de W.________ daté du 3 mai 2002, dans l'avis du 17 juillet 2002 du Dr D.________, dans le rapport du DUPA du 15 novembre 2002 ainsi que dans l'expertise psychiatrique du Dr E.________ du 6 janvier 2005. Par ailleurs, le rapport du Dr G.________ comporte effectivement une ponctuation - des points d'exclamation et d'interrogation - et des expressions - «et pour cause» par exemple - dans lesquelles il n'est pas insoutenable de trouver un motif de douter d'une attitude neutre de la part de l'expert. Le Dr G.________ se réfère en outre expressément à une publication médicale qui, selon ses propres termes, «disqualifie» le trouble somatoforme douloureux en le «reléguant» dans les troubles factices, contrairement à la CIM-10. Il s'ensuit que la cour cantonale n'a pas versé dans l'arbitraire en retenant la pathologie du trouble somatoforme douloureux persistant.</w:t>
      </w:r>
    </w:p>
    <w:p>
      <w:r>
        <w:rPr>
          <w:b/>
        </w:rPr>
        <w:t>E. 4.3.2.1</w:t>
      </w:r>
    </w:p>
    <w:p>
      <w:r>
        <w:t>En matière d'assurance-invalidité, le Tribunal fédéral a publié plusieurs arrêts sur les incidences du trouble somatoforme douloureux sur la capacité de travail. Il convient de s'y référer également lorsqu'il s'agit, comme en l'espèce, de se prononcer sur des indemnités journalières en cas de maladie fondées sur un contrat relevant de la LCA (cf. arrêt 5P.76/2006 du 26 septembre 2006 consid. 2.2.3). Selon la jurisprudence, les troubles somatoformes douloureux n'entraînent pas, en règle générale, une limitation de longue durée de la capacité de travail. Il y a une présomption que les troubles somatoformes douloureux ou leurs effets peuvent être surmontés par un effort de volonté raisonnablement exigible. Il existe toutefois des facteurs déterminés qui, par leur intensité et leur constance, rendent la personne incapable de fournir cet effort de volonté. Parmi les critères permettant d'apprécier le caractère invalidant de troubles somatoformes douloureux, on retiendra, au premier plan, la présence d'une comorbidité psychiatrique importante par sa gravité, son acuité et sa durée. Dans les autres critères déterminants, figurent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132 V 65 consid. 4.2.1 et 4.2.2 p. 70 ss; 131 V 49 consid. 1.2 p. 50 s.; 130 V 352 consid. 2.2 p. 353 ss). Une expertise psychiatrique est, en principe, nécessaire lorsqu'il s'agit de se prononcer sur l'incapacité de travail que les troubles somatoformes douloureux sont susceptibles d'entraîner ( ATF 132 V 65 consid. 4.3 p. 72; 130 V 352 consid. 2.2.2 p. 353, 396 consid. 5.3.2 p. 399).</w:t>
      </w:r>
    </w:p>
    <w:p>
      <w:r>
        <w:rPr>
          <w:b/>
        </w:rPr>
        <w:t>E. 4.3.2.2</w:t>
      </w:r>
    </w:p>
    <w:p>
      <w:r>
        <w:t>En l'espèce, la cour cantonale disposait de deux expertises psychiatriques et de nombreux avis médicaux. Pour retenir l'incapacité de travail de l'intimé pendant toute la durée déterminante, elle s'est fondée sur l'expertise du Dr E.________, confirmée par les Drs F.________ et D.________ ainsi que par le DUPA, et a écarté les conclusions de l'expertise du Dr G.________, qui admettait une capacité de travail entière. Sur ce dernier point, les juges précédents ont motivé leur position en expliquant qu'ils ne pouvaient à la fois retenir un autre diagnostic que celui posé par le Dr G.________ et reprendre les conclusions de ce dernier à propos de la capacité de travail de l'intimé. Une telle motivation n'a rien d'insoutenable, dans la mesure où il est évident que la pathologie retenue - comme on l'a vu, sans arbitraire - a une incidence sur l'appréciation de la capacité de travail. Quant à l'expertise du Dr E.________, elle a certes été effectuée après la fin de la période en cause pour l'octroi des indemnités journalières, puisque l'expert a vu l'assuré en juillet et août 2004. Le Dr E.________ a toutefois pu disposer de rapports médicaux antérieurs et son examen n'a porté sur l'état de l'intimé que quelques mois après l'échéance de ladite période. Selon l'expert, le trouble somatoforme douloureux est associé chez l'assuré à une comorbidité psychiatrique sous forme d'un trouble dépressif récurrent et le trouble psychique, qui dure depuis plusieurs années, s'est chronifié; l'intimé est ainsi incapable de travailler depuis avril 2001. Rien ne permet d'affirmer que cette expertise est entachée de défauts reconnaissables sans autre. Le fait que la conclusion de l'expertise E.________ sur la capacité de travail soit infirmée par le rapport du Dr A.________ des 5 novembre et 3 décembre 2001 ne suffit pas à la faire apparaître comme arbitraire. A ce sujet, la recourante invoque également le rapport du 19 avril 2002 du Dr H.________, qui admet une pleine capacité de travail. Ce document ne concerne toutefois pas l'intimé puisqu'il mentionne le cas d'une patiente, Z.________, née en 1976. La recourante se réfère en outre à un rapport de son médecin-conseil, le Dr L.________; comme ce médecin n'a pas examiné l'assuré et fonde son opinion uniquement sur divers rapports médicaux établis à propos du patient, son avis ne saurait constituer un élément propre à rendre insoutenables les conclusions du Dr E.________. En revanche, l'incapacité de travail a été confirmée par d'autres médecins. Certes, les certificats médicaux du médecin-traitant, le Dr F.________, ne sont pas étayés et le Dr D.________, chirurgien-orthopédiste, se borne en réalité à réserver une incapacité de travail sur le plan psychiatrique, qu'il ne peut retenir faute de compétences dans ce domaine. Mais le rapport du DUPA du 15 novembre 2002, qui admet une incapacité de travail, émane de médecins-psychiatres; sans poser le diagnostic de comorbidité psychiatrique, pour lequel ils ne disposaient pas à l'époque de suffisamment d'éléments, ces médecins déduisent l'incapacité de travail de l'intimé en particulier de la chronicité du trouble, de son évolution défavorable avec extension de la symptomatologie, de la perte d'intégration sociale et de l'échec des traitements instaurés. Or, il s'agit précisément de circonstances qui, selon la jurisprudence, sont susceptibles de fonder exceptionnellement un pronostic défavorable quant à la capacité de la personne atteinte à surmonter le trouble somatoforme douloureux et, donc, à travailler. Il s'ensuit qu'en constatant une incapacité de travail de l'intimé durant la période du 14 janvier 2002 au 13 janvier 2004, la cour cantonale ne s'est pas livrée à une appréciation arbitraire des preuves. Le grief tiré d'une violation de l' art. 9 Cst. ne peut être que rejeté.</w:t>
      </w:r>
    </w:p>
    <w:p>
      <w:r>
        <w:rPr>
          <w:b/>
        </w:rPr>
        <w:t>E. 5</w:t>
      </w:r>
    </w:p>
    <w:p>
      <w:r>
        <w:t>Pour le surplus, la recourante ne critique pas l'octroi d'indemnités journalières entières, correspondant à une incapacité de travail totale. Il n'y a dès lors pas lieu d'examiner si c'est à bon droit que la cour cantonale n'a pas tranché la question du taux d'incapacité en raison de l'absence de mise en demeure de l'assureur invitant l'assuré à changer de profession.</w:t>
      </w:r>
    </w:p>
    <w:p>
      <w:r>
        <w:rPr>
          <w:b/>
        </w:rPr>
        <w:t>E. 6.1</w:t>
      </w:r>
    </w:p>
    <w:p>
      <w:r>
        <w:t>Dans un dernier moyen soulevé subsidiairement, la recourante reproche à la cour cantonale d'avoir méconnu le principe de l'interdiction de la surindemnisation, applicable aux assurances de dommage. A son sens, le montant versé au titre de l'aide sociale par 30'168 fr.65 est une prestation de substitution du salaire et devait en conséquence être imputé de la prétention à payer par l'assureur.</w:t>
      </w:r>
    </w:p>
    <w:p>
      <w:r>
        <w:rPr>
          <w:b/>
        </w:rPr>
        <w:t>E. 6.2</w:t>
      </w:r>
    </w:p>
    <w:p>
      <w:r>
        <w:t>La disposition B4 des conditions générales d'assurance (CGA) applicables en l'espèce concerne les prestations de tiers. Le chiffre 1 de cette disposition prévoit que, lorsque l'assuré a droit à des prestations servies par des assurances sociales ou des assurances de l'entreprise ou par un tiers responsable, l'assureur complète ces prestations dans les limites de la prestation à sa charge jusqu'à concurrence de l'indemnité journalière assurée. En l'espèce, le montant de 30'168 fr.65 a été alloué à l'intimé, durant la période en cause, sur la base de la loi sur l'action sociale vaudoise du 2 décembre 2003 (LASV; RSV 850.051). Aux termes de l'art. 3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al. 1 LASV). Ainsi définie, l'aide sociale ne constitue manifestement pas une prestation servie par une assurance sociale, une assurance de l'entreprise ou un tiers responsable au sens de la disposition B4 chiffre 1 CGA. La recourante ne saurait par conséquent voir sa prestation réduite du montant de 30'168 fr.65. Autre est la question, qui n'a pas à être tranchée ici, du remboursement de cette somme par l'intimé sur la base de l'art. 46 al. 1 LASV ou de la subrogation de l'autorité qui a versé l'aide sociale (art. 46 al. 2 LASV). C'est dès lors à bon droit que la cour cantonale a condamné la recourante à payer à l'intimé la totalité des indemnités journalières dues, dont le montant de 72'386 fr.80 n'est en lui-même pas contesté par l'assureur.</w:t>
      </w:r>
    </w:p>
    <w:p>
      <w:r>
        <w:rPr>
          <w:b/>
        </w:rPr>
        <w:t>E. 7</w:t>
      </w:r>
    </w:p>
    <w:p>
      <w:r>
        <w:t>Sur le vu de ce qui précède, le recours doit être rejeté. La recourante, qui succombe,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