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586/2012 vom 23. September 2013</w:t>
      </w:r>
    </w:p>
    <w:p>
      <w:r>
        <w:t>Bundesgericht, 2013-09-23, FR</w:t>
      </w:r>
    </w:p>
    <w:p>
      <w:r>
        <w:rPr>
          <w:b/>
        </w:rPr>
        <w:t xml:space="preserve">Quelle: </w:t>
      </w:r>
      <w:r>
        <w:t>https://mcp.opencaselaw.ch/entscheid/bger_4A_586_2012</w:t>
      </w:r>
    </w:p>
    <w:p>
      <w:r>
        <w:t>FR: TF 4A 586/2012 du 23 septembre 2013</w:t>
      </w:r>
    </w:p>
    <w:p>
      <w:r>
        <w:t>IT: TF 4A 586/2012 del 23 settembre 2013</w:t>
      </w:r>
    </w:p>
    <w:p>
      <w:pPr>
        <w:pStyle w:val="Heading2"/>
      </w:pPr>
      <w:r>
        <w:t>Regeste</w:t>
      </w:r>
    </w:p>
    <w:p>
      <w:r>
        <w:t>bail à loyer; résiliation | Droit des contrats</w:t>
      </w:r>
    </w:p>
    <w:p>
      <w:pPr>
        <w:pStyle w:val="Heading2"/>
      </w:pPr>
      <w:r>
        <w:t>Erwägungen</w:t>
      </w:r>
    </w:p>
    <w:p>
      <w:r>
        <w:rPr>
          <w:b/>
        </w:rPr>
        <w:t>E. 1</w:t>
      </w:r>
    </w:p>
    <w:p>
      <w:r>
        <w:t>L'arrêt de la Cour de justice est une décision finale ( art. 90 LTF ) relative aux actions concernant la résiliation ou la prolongation d'un bail prévues par l' art. 273 CO , rendue en dernière instance cantonale ( art. 75 al. 1 LTF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ATF 136 III 196 consid. 1.1 p. 197). En l'espèce, compte tenu d'un loyer mensuel de 632 fr.20, frais accessoires inclus, la valeur minimale de 15'000 fr. ( art. 74 al. 1 let. a LTF ) est atteinte. Le recours est formé par une partie qui a pris part à l'instance précédente et succombé dans ses conclusions ( art. 76 al. 1 LTF ). Introduit en temps utile ( art. 100 al. 1 LTF ) et dans les formes requises (art. 42 al. 1 à 3 LTF), le recours en matière civile est en principe recevable.</w:t>
      </w:r>
    </w:p>
    <w:p>
      <w:r>
        <w:rPr>
          <w:b/>
        </w:rPr>
        <w:t>E. 2</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 A celui qui se plaint d'arbitraire, il incombe d'indiquer de façon précise en quoi la décision qu'il attaque est entachée d'un vice grave et indiscutable; à défaut, le grief est irrecevable ( ATF 133 II 249 consid. 1.4.3 p. 254; 133 II 396 consid. 3.2 p. 400; 136 II 489 consid. 2.8 p. 494).</w:t>
      </w:r>
    </w:p>
    <w:p>
      <w:r>
        <w:rPr>
          <w:b/>
        </w:rPr>
        <w:t>E. 3</w:t>
      </w:r>
    </w:p>
    <w:p>
      <w:r>
        <w:t>L' art. 266g al. 1 CO prévoit que si pour de justes motifs l'exécution du bail à loyer devient intolérable pour une partie, celle-ci peut résilier ce contrat à n'importe quel moment en observant le délai de congé légal. Le défendeur a fondé le congé du 18 mars 2011 sur cette disposition.</w:t>
      </w:r>
    </w:p>
    <w:p>
      <w:r>
        <w:rPr>
          <w:b/>
        </w:rPr>
        <w:t>E. 3.1</w:t>
      </w:r>
    </w:p>
    <w:p>
      <w:r>
        <w:t>Celle-ci consacre un droit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aux termes de l' art. 266g al. 1 CO . Ces circonstances doivent être si graves qu'elles rendent la continuation du bail, jusqu'à son terme, objectivement intolérable; la perception subjective d'une situation intolérable, par la partie qui résilie, n'est pas déterminante ( ATF 122 III 262 consid. 2a/aa p. 265; arrêt 4A_142/2012 du 17 avril 2012, consid. 3.1). Le juge apprécie librement, selon les règles du droit et de l'équité ( art. 4 CC ), si le congé extraordinaire répond à de justes motifs. A cette fin, il prend en considération tous les éléments du cas particulier et, notamment, l'intérêt de l'autre partie au maintien du contrat (arrêt précité du 17 avril 2012, ibidem).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3.2</w:t>
      </w:r>
    </w:p>
    <w:p>
      <w:r>
        <w:t>A l'issue d'une appréciation de l'ensemble du dossier, la Cour de justice retient que les parties ont l'une et l'autre commis des fautes. Elle impute cependant une faute plus importante au demandeur, en tant que celui-ci a déposé une plainte pénale pour insoumission à une décision de l'autorité alors qu'il savait ou aurait dû savoir que les conditions objectives de la répression n'étaient pas réalisées, et que cette plainte était par conséquent dépourvue de fondement. De plus, interpellé par le défendeur, le demandeur n'a pas retiré la plainte; il en a au contraire introduit une deuxième pour tentative de contrainte. La Cour juge le recours à la voie pénale disproportionné parce que le demandeur pouvait mettre en oeuvre d'autres moyens pour obtenir enfin l'exécution des travaux; elle tient aussi les plaintes pénales pour volontairement destinées à « atteindre » l'autre partie. La faute du demandeur est ainsi jugée prépondérante. A cela s'ajoute qu'au terme d'une audience où le demandeur avait pourtant dû reconnaître que sa plainte pénale était injustifiée, celui-ci a qualifié le bailleur de « promoteur véreux » et il l'a menacé en lui disant qu'il « savait où il habitait ». Selon la Cour, cette attitude inquiétante était manifestement inadéquate et elle dépassait le seuil de la tolérance à attendre de l'autre partie. En conséquence, la Cour admet la validité du congé extraordinaire signifié le 18 mars 2011.</w:t>
      </w:r>
    </w:p>
    <w:p>
      <w:r>
        <w:rPr>
          <w:b/>
        </w:rPr>
        <w:t>E. 3.3</w:t>
      </w:r>
    </w:p>
    <w:p>
      <w:r>
        <w:t>Le demandeur conteste, lui, que ce congé réponde à de justes motifs. Selon son argumentation, lorsque les faits invoqués par la partie qui résilie sont la conséquence d'une faute de cette même partie, faute intentionnelle ou non, grave ou légère, exclusive, prépondérante ou simplement concomitante, ladite partie est d'emblée forclose à se prévaloir de l' art. 266g al. 1 CO . La Cour de justice a prétendument violé cette disposition en se livrant à une pondération des fautes respectives. Cette approche trouve peut-être appui dans quelques contributions doctrinales (Peter Heinrich, in Handkommentar zum Schweizer Privatrecht, 2e éd., 2012, n° 3 ad art. 266g CO ; Peter Burkhalter et al., Le droit suisse du bail à loyer, 2011, n° 11 ad art. 266g CO ) mais elle ne correspond pas au vrai sens de l' art. 266g al. 1 CO . Conformément à l'opinion commune de plusieurs autres auteurs, l'exclusion du droit de résilier ne se justifie que si la partie prétendant l'exercer a provoqué par sa propre faute et de manière prépondérante le juste motif, et c'est alors qu'il existe un lien de causalité entre sa faute et le juste motif (Marie-Noëlle Venturi-Zen-Ruffinen, La résiliation pour justes motifs des contrats de durée, 2007, n° 509 p. 194; Roger Weber, in Commentaire bâlois, 4e éd., 2007, n° 5 ad art. 266g CO ; Peter Higi, in Commentaire zurichois, 4e éd., 1995, n° 37 ad art. 266g CO ; voir aussi ATF 137 III 534 consid. 2.3.1 p. 537 relatif à l' art. 649b al. 1 CC ). A défaut de ce lien de causalité prépondérante, la faute de la partie qui résilie n'exclut pas le droit de résilier; en revanche, elle s'inscrit dans les éléments à prendre en considération au stade de l'appréciation de l'ensemble des circonstances (Venturi-Zen-Ruffinen, ibidem). Pour le surplus, le demandeur revient longuement sur chacun des faits que la Cour de justice retient dans sa discussion et il oppose sa propre opinion au jugement de cette autorité; il ne parvient cependant pas à mettre en évidence un abus du pouvoir d'appréciation. A l'examen de l'arrêt de la Chambre pénale du 19 juillet 2011, auquel le demandeur se réfère, ce plaideur ne parvient pas non plus à démontrer que la Cour, comme il l'affirme, ait fondé sa décision sur des constatations de fait lacunaires ou incomplètes sur des points importants. Cela conduit au rejet du grief tiré de l' art. 266g al. 1 CO .</w:t>
      </w:r>
    </w:p>
    <w:p>
      <w:r>
        <w:rPr>
          <w:b/>
        </w:rPr>
        <w:t>E. 4</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31 consid. 4a p. 32; voir aussi ATF 135 III 112 consid. 4.1 p. 119; 136 III 190 consid. 2 p. 192). En règle générale, un congé pertinemment fondé sur l' art. 266g al. 1 CO ne peut guère se révéler contraire aux règles de la bonne foi aux termes de l' art. 271 al. 1 CO (David Lachat, in Commentaire romand, 2e éd., 2003, nos 5 ad art. 266g CO et 3 ad art. 271 CO ; Higi, op. cit., n° 72 ad art. 266g CO ; Pierre Wessner, in Droit du bail à loyer, coll. Commentaire pratique, 2010, n° 38 ad art. 266g CO ; voir aussi Weber, op. cit., n° 7 ad art. 266g CO ). Il ressort néanmoins de l' art. 271a al. 3 let . e CO, relatif aux rapports entre le congé extraordinaire fondé sur l' art. 266g al. 1 CO et les cas d'annulation spécifiques énumérés par l' art. 271a al. 1 CO , que la protection concernée n'est pas d'emblée ni par principe refusée au destinataire d'un pareil congé. A teneur de l' art. 271a al. 1 let. a CO , le congé est annulable notamment lorsqu'il est donné par le bailleur parce que le locataire élève de bonne foi des prétentions découlant du bail. Le demandeur invoque cette disposition. Il soutient que son adverse partie a résilié le bail afin de se débarrasser d'un locataire résolu à exercer ses droits, y compris par l'usage des voies juridiques offertes par le droit civil et le droit administratif. La Cour de justice constate au contraire que le congé signifié le 18 mars 2011 est motivé par les plaintes pénales injustifiées et persistantes du demandeur, ainsi que par les propos injurieux et menaçants tenus par celui-ci au sortir de l'audience du 11 mars 2011. Elucider le motif d'un congé relève de la constatation des faits ( ATF 136 III 190 consid. 2 p. 192; 115 II 484 consid. 2b p. 486), de sorte que, sous réserve du contrôle restreint prévu par les art. 97 al. 1 et 105 al. 2 LTF, ce point échappe au contrôle du Tribunal fédéral. En l'occurrence, les dénégations et protestations développées à l'appui du recours en matière civile sont inaptes à mettre en évidence une constatation manifestement erronée du motif du congé; elles sont par conséquent irrecevables au regard de la jurisprudence concernant la protection contre l'arbitraire. Pour le surplus, l'appréciation de la Cour de justice est de toute évidence compatible aussi avec les. 271 al. 1 et 271a al. 1 let. a CO.</w:t>
      </w:r>
    </w:p>
    <w:p>
      <w:r>
        <w:rPr>
          <w:b/>
        </w:rPr>
        <w:t>E. 5</w:t>
      </w:r>
    </w:p>
    <w:p>
      <w:r>
        <w:t>Aux termes des art. 272 al. 1 et 272b al. 1 CO, le locataire peut demander la prolongation d'un bail d'habitations pour une durée de quatre ans au maximum, lorsque la fin du contrat aurait pour lui des conséquences pénibles et que les intérêts du bailleur ne les justifient pas. Dans cette limite de temps, le juge peut accorder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136 III 190 consid. 6 p. 195; 135 III 121 consid. 2 p. 123; 125 III 226 consid. 4b p. 230). Lorsque le juge rejette une action en annulation du congé, l' art. 273 al. 5 CO lui impose d'examiner d'office une éventuelle prolongation du bail. Le demandeur prétend avoir de toute manière, dans son mémoire de réponse à l'appel, réclamé en termes suffisamment clairs une prolongation du bail dans le cas où la validité de l'un des congés serait admise; invoquant l' art. 29 Cst. , il fait grief à la Cour de n'avoir pas statué sur ce chef de la contestation et il se plaint de déni de justice. Cette critique n'est pas fondée. Il est certes regrettable que la Cour ne se soit pas explicitement prononcée sur la prolongation du bail. Néanmoins, il ressort nettement de sa décision et, en particulier, des motifs pour lesquels elle a admis la validité du congé fondé sur l' art. 266g al. 1 CO , que la pesée des intérêts en présence et le comportement du demandeur ne paraissaient pas pouvoir justifier, en équité, l'octroi d'une prolongation du contrat. La décision se révèle donc compatible avec les art. 29 Cst. et 272 al. 1 CO.</w:t>
      </w:r>
    </w:p>
    <w:p>
      <w:r>
        <w:rPr>
          <w:b/>
        </w:rPr>
        <w:t>E. 6</w:t>
      </w:r>
    </w:p>
    <w:p>
      <w:r>
        <w:t>L' art. 266g al. 2 CO prévoit qu'en cas de résiliation du bail pour de justes motifs, le juge statue sur les conséquences pécuniaires de ce congé anticipé en tenant compte de toutes les circonstances. Sur la base de cette règle, le demandeur persiste à réclamer une indemnité qu'il a chiffrée à 50'000 fr. devant le Tribunal des baux et loyers. Ladite règle institue une responsabilité causale de la partie qui résilie le contrat. Cette partie n'est pas débitrice d'un dédommagement complet mais seulement, s'il y a lieu, d'une indemnité à évaluer en équité d'après les circonstances de la cause. La réparation peut être refusée ou réduite, en particulier, lorsque le congé extraordinaire est la suite d'une faute de la partie lésée. En cette matière également, le Tribunal fédéral ménage le pouvoir d'appréciation de la juridiction cantonale et il n'intervient qu'en cas d'abus ou d'excès de ce pouvoir ( ATF 122 III 262 consid. 2a p. 266; arrêt 4C.35/2006 du 30 mai 2006, consid. 3.1, rés. in Droit du bail 2007 p. 26). Dans la présente affaire, les motifs qui justifient le congé extraordinaire du 18 mars 2011 justifient également le refus de toute indemnité à la charge du bailleur. La prétention élevée par le demandeur ne saurait donc aboutir.</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