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4A_579/2020 vom 23. November 2020</w:t>
      </w:r>
    </w:p>
    <w:p>
      <w:r>
        <w:t>Bundesgericht, 2020-11-23, DE</w:t>
      </w:r>
    </w:p>
    <w:p>
      <w:r>
        <w:rPr>
          <w:b/>
        </w:rPr>
        <w:t xml:space="preserve">Quelle: </w:t>
      </w:r>
      <w:r>
        <w:t>https://mcp.opencaselaw.ch/entscheid/bger_4A_579_2020</w:t>
      </w:r>
    </w:p>
    <w:p>
      <w:r>
        <w:t>FR: TF 4A_579/2020 du 23 novembre 2020</w:t>
      </w:r>
    </w:p>
    <w:p>
      <w:r>
        <w:t>IT: TF 4A_579/2020 del 23 novembre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4A_579/2020</w:t>
      </w:r>
    </w:p>
    <w:p>
      <w:r>
        <w:t>Verfügung vom 23. November 2020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Widmer.</w:t>
      </w:r>
    </w:p>
    <w:p>
      <w:r>
        <w:t>Verfahrensbeteiligte</w:t>
      </w:r>
    </w:p>
    <w:p>
      <w:r>
        <w:t>A.________,</w:t>
      </w:r>
    </w:p>
    <w:p>
      <w:r>
        <w:t>vertreten durch Rechtsanwalt Alain Luchsinger,</w:t>
      </w:r>
    </w:p>
    <w:p>
      <w:r>
        <w:t>Beschwerdeführerin,</w:t>
      </w:r>
    </w:p>
    <w:p>
      <w:r>
        <w:t>gegen</w:t>
      </w:r>
    </w:p>
    <w:p>
      <w:r>
        <w:t>B.________,</w:t>
      </w:r>
    </w:p>
    <w:p>
      <w:r>
        <w:t>vertreten durch Rechtsanwalt Fridolin Thalmann,</w:t>
      </w:r>
    </w:p>
    <w:p>
      <w:r>
        <w:t>Beschwerdegegner.</w:t>
      </w:r>
    </w:p>
    <w:p>
      <w:r>
        <w:t>Gegenstand</w:t>
      </w:r>
    </w:p>
    <w:p>
      <w:r>
        <w:t>Mieterausweisung; Rückzug,</w:t>
      </w:r>
    </w:p>
    <w:p>
      <w:r>
        <w:t>Beschwerde gegen das Urteil des Obergerichts des Kantons Zug, II. Zivilabteilung, vom 28. Oktober 2020</w:t>
      </w:r>
    </w:p>
    <w:p>
      <w:r>
        <w:t>(Z2 2020 43).</w:t>
      </w:r>
    </w:p>
    <w:p>
      <w:r>
        <w:t>In Erwägung,</w:t>
      </w:r>
    </w:p>
    <w:p>
      <w:r>
        <w:t>dass die Beschwerdeführerin mit Schreiben vom 13. November 2020 ihre Beschwerde gegen das Urteil des Obergerichts des Kantons Zug vom 28. Oktober 2020 zurückgezogen hat;</w:t>
      </w:r>
    </w:p>
    <w:p>
      <w:r>
        <w:t>dass das Verfahren als durch Rückzug der Beschwerde erledigt abzuschreiben ist ( Art. 32 Abs. 2 BGG );</w:t>
      </w:r>
    </w:p>
    <w:p>
      <w:r>
        <w:t>dass die Beschwerdeführerin kostenpflichtig ist ( Art. 66 Abs. 1 - 3 BGG );</w:t>
      </w:r>
    </w:p>
    <w:p>
      <w:r>
        <w:t>dass dem Beschwerdegegner keine Parteientschädigung zuzusprechen ist, da ihm im Zusammenhang mit dem bundesgerichtlichen Verfahren kein Aufwand entstanden ist ( Art. 68 BGG );</w:t>
      </w:r>
    </w:p>
    <w:p>
      <w:r>
        <w:t>verfügt die Präsidentin: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300.-- werden der Beschwerdeführerin auferlegt.</w:t>
      </w:r>
    </w:p>
    <w:p>
      <w:r>
        <w:t>3.</w:t>
      </w:r>
    </w:p>
    <w:p>
      <w:r>
        <w:t>Diese Verfügung wird den Parteien und dem Obergericht des Kantons Zug, II. Zivilabteilung, schriftlich mitgeteilt.</w:t>
      </w:r>
    </w:p>
    <w:p>
      <w:r>
        <w:t>Lausanne, 23. November 2020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