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4A_578/2017 vom 20. Juli 2018</w:t>
      </w:r>
    </w:p>
    <w:p>
      <w:r>
        <w:t>Bundesgericht, 2018-07-20, FR</w:t>
      </w:r>
    </w:p>
    <w:p>
      <w:r>
        <w:rPr>
          <w:b/>
        </w:rPr>
        <w:t xml:space="preserve">Quelle: </w:t>
      </w:r>
      <w:r>
        <w:t>https://mcp.opencaselaw.ch/entscheid/bger_4A_578_2017</w:t>
      </w:r>
    </w:p>
    <w:p>
      <w:r>
        <w:t>FR: TF 4A_578/2017 du 20 juillet 2018</w:t>
      </w:r>
    </w:p>
    <w:p>
      <w:r>
        <w:t>IT: TF 4A_578/2017 del 20 luglio 2018</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TAS, celles-ci se sont servies de l'anglais. Dans les mémoires qu'il a adressés au Tribunal fédéral, le recourant a employé le français. La réponse et la duplique de l'intimé ont été rédigées en allemand. Conformément à sa pratique, le Tribunal fédéral adoptera la langue du recours et rendra, par conséquent, son arrêt en français.</w:t>
      </w:r>
    </w:p>
    <w:p>
      <w:r>
        <w:rPr>
          <w:b/>
        </w:rPr>
        <w:t>E. 2</w:t>
      </w:r>
    </w:p>
    <w:p>
      <w:r>
        <w:t>Le recours en matière civile est recevable contre les sentences touchant l'arbitrage international aux conditions fixées par les art. 190 à 192 LDIP ( art. 77 al. 1 let. a LTF ). Qu'il s'agisse de l'objet du recours, de la qualité pour recourir, du délai de recours, des conclusions prises par le recourant ou du grief soulevé dans le mémoire de recours, aucune de ces conditions de recevabilité ne fait problème en l'espèce. Rien ne s'oppose donc à l'entrée en matière.</w:t>
      </w:r>
    </w:p>
    <w:p>
      <w:r>
        <w:rPr>
          <w:b/>
        </w:rPr>
        <w:t>E. 3</w:t>
      </w:r>
    </w:p>
    <w:p>
      <w:r>
        <w:t>Dans un unique moyen, le recourant fait grief à l'arbitre d'avoir violé son droit d'être entendu pour avoir statué sur un autre état de fait que celui que les parties lui avaient soumis.</w:t>
      </w:r>
    </w:p>
    <w:p>
      <w:r>
        <w:rPr>
          <w:b/>
        </w:rPr>
        <w:t>E. 3.1.1</w:t>
      </w:r>
    </w:p>
    <w:p>
      <w:r>
        <w:t>Le droit d'être entendu, tel qu'il est garanti par les art. 182 al. 3 et 190 al. 2 let. d LDIP, n'exige pas qu'une sentence arbitrale internationale soit motivée. Toutefois, la jurisprudence en a déduit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 ATF 142 III 360 consid. 4.1.1 et 4.1.3).</w:t>
      </w:r>
    </w:p>
    <w:p>
      <w:r>
        <w:t>C'est le lieu de rappeler que toute inadvertance manifeste ne constitue pas nécessairement une violation du droit d'être entendu. En effet, une constatation fausse, voire arbitraire, ne suffit pas en elle-même à entraîner l'annulation d'une sentence arbitrale internationale. Dès lors, le Tribunal fédéral n'intervient, en ce domaine, que si la partie qui se plaint de la violation de son droit d'être entendue parvient à établir que l'inadvertance du tribunal arbitral l'a empêchée de faire valoir ses arguments et de fournir les éléments de preuve nécessaires sur une question pertinente pour la solution du litige ( ATF 127 III 576 ).</w:t>
      </w:r>
    </w:p>
    <w:p>
      <w:r>
        <w:rPr>
          <w:b/>
        </w:rPr>
        <w:t>E. 3.1.2</w:t>
      </w:r>
    </w:p>
    <w:p>
      <w:r>
        <w:t>Sans doute le droit d'être entendu est-il une garantie constitutionnelle de caractère formel. Cependant, comme il ne constitue pas une fin en soi, lorsqu'on ne voit pas quelle influence sa violation a pu avoir sur la procédure, il n'y a pas lieu d'annuler la décision attaquée ( ATF 143 IV 380 consid. 1.4.1 et les arrêts cités). Cette jurisprudence s'applique également,</w:t>
      </w:r>
    </w:p>
    <w:p>
      <w:r>
        <w:t>mutatis mutandis , à l'arbitrage international (arrêt 4A_247/2017 du 18 avril 2018 consid. 5.1.3). Ainsi, en plus de la violation alléguée, la partie soi-disant lésée par une inadvertance des arbitres doit démontrer, sur le vu des motifs énoncés dans la sentence attaquée, que les éléments de fait, de preuve ou de droit qu'elle avait régulièrement avancés, mais que le tribunal arbitral a omis de prendre en considération, étaient de nature à influer sur le sort du litige ( ATF 142 III 360 consid. 4.1.3 et l'arrêt cité).</w:t>
      </w:r>
    </w:p>
    <w:p>
      <w:r>
        <w:rPr>
          <w:b/>
        </w:rPr>
        <w:t>E. 3.2.1</w:t>
      </w:r>
    </w:p>
    <w:p>
      <w:r>
        <w:t>Le recourant fait grief à l'arbitre de n'avoir pas examiné certains arguments qu'il lui avait présentés. A cet égard, il met en évidence les deux éléments factuels indiqués ci-après.</w:t>
      </w:r>
    </w:p>
    <w:p>
      <w:r>
        <w:t>S'agissant, tout d'abord, du chèque dont le club avait annexé une copie au second fax adressé par lui le 9 novembre 2016 au conseil du joueur, le recourant souligne que la constatation posée par l'arbitre sous n. 16 de sa sentence, en ce qui concerne le montant du chèque en question (cf. let. B.b, 4e par., ci-dessus), est doublement erronée en ce sens, d'une part, que les 585'699 NIS - i.e. l'équivalent de 140'000 euros - mentionnés par l'arbitre à ce titre ne correspondent à aucune allégation des parties, celles-ci étant convenues lors de l'audience du 18 mai 2017 que le montant correct était de 280'000 NIS, soit l'équivalent de 66'941 euros, et, d'autre part, que l'arbitre a commis une erreur de conversion des 585'699 NIS précités en indiquant une contre-valeur en euros (86'000) inférieure à la réalité (140'000). Et le recourant d'ajouter que l'erreur mise au jour par lui s'est répétée à deux reprises (sentence, n. 18 et 107). Dès lors, l'arbitre serait parti de l'idée que le montant du chèque était supérieur à celui qui était dû par l'intimé au 8 novembre 2016 (86'000 euros), bien que ce ne fût pas le cas puisque le chèque portait sur la contre-valeur de 66'941 euros en devise israélienne.</w:t>
      </w:r>
    </w:p>
    <w:p>
      <w:r>
        <w:t>Le recourant s'en prend, ensuite, à la constatation, faite par l'arbitre sous n. 18 de sa sentence (cf. let. B.b, 4e par., ci-dessus), voulant que, le 10 novembre 2016, le chèque de 585'699 NIS ait été déposé par le club sur le compte bancaire du joueur en Israël. Il admet certes qu'à cette date, l'intimé a effectué quatre virements sur ce compte pour un total de 585'699 NIS (140'000 euros), mais en aucun cas qu'un chèque d'une telle valeur ait été déposé le même jour à la banque du bénéficiaire de cette somme.</w:t>
      </w:r>
    </w:p>
    <w:p>
      <w:r>
        <w:t>Ayant mis en évidence les deux inadvertances imputées par lui à l'arbitre, le recourant s'emploie à démontrer, dans une dernière partie de son mémoire, que les faits sur lesquels elles portent - le montant du chèque et les modalités de versement des 585'699 NIS - étaient de nature à influer sur le sort du litige. A cette fin, il commence par reproduire, en traduction libre, le raisonnement tenu par l'arbitre sous n. 105 à 108 de sa sentence (cf. let. B.b, 5e par., ci-dessus). Puis il expose le raisonnement que l'arbitre aurait dû adopter, s'il s'était fondé sur l'état de fait que les parties lui avaient soumis. C'est ainsi qu'à ses yeux l'arbitre aurait dû constater qu'aucun paiement n'avait été effectué le 8 novembre 2016, date ultime fixée au club, dans la mise en demeure du 1er novembre 2016, pour s'exécuter; que le chèque annexé en copie au fax du 9 novembre 2016 de l'intimé portait sur l'équivalent de 66'941 euros, montant qui ne couvrait pas la créance totale du joueur, à savoir 86'000 euros; que le club s'était donc borné à offrir en guise de paiement tardif un chèque d'un montant inférieur à l'intégralité de la somme due; que rien n'indique qu'une tentative du joueur d'encaisser ledit chèque eût été couronnée de succès, l'hypothèse inverse, émise par l'arbitre, reposant sur la constatation erronée que les 585'699 NIS versés le 10 novembre 2016 sur le compte bancaire du joueur provenaient du chèque déposé auprès de la banque du créancier; que le recourant était, dès lors, parfaitement en droit de résilier le contrat de travail avec effet immédiat le 9 novembre 2016 sans que l'on pût lui imputer un comportement empreint de mauvaise foi; que la rencontre, d'ailleurs contestée par lui, qu'il aurait eue le 8 novembre 2016 avec des responsables du club, lesquels lui auraient indiqué qu'un chèque était à sa disposition, ne modifiait en rien cette conclusion, du moment que le chèque ne couvrait pas la créance impayée.</w:t>
      </w:r>
    </w:p>
    <w:p>
      <w:r>
        <w:rPr>
          <w:b/>
        </w:rPr>
        <w:t>E. 3.2.2</w:t>
      </w:r>
    </w:p>
    <w:p>
      <w:r>
        <w:t>Dans sa réponse, l'intimé expose, en premier lieu, que les parties ont eu tout loisir, au cours de la procédure d'arbitrage, d'exposer leurs arguments respectifs sur l'ensemble des questions déterminantes pour la solution du litige, à savoir la demeure du club, le chèque litigieux, le refus du recourant d'accepter ce chèque, respectivement d'en contrôler la couverture, le déroulement des événements qui se sont produits les 8 et 10 décembre 2016, la bonne ou mauvaise foi du recourant et la volonté du club de payer son dû.</w:t>
      </w:r>
    </w:p>
    <w:p>
      <w:r>
        <w:t>L'intimé cherche ensuite à démontrer que la critique du recourant porte sur des éléments accessoires ne revêtant pas un caractère déterminant pour la solution du litige. Pour ce faire, il conteste d'emblée l'importance que le recourant attache aux deux circonstances factuelles traitées dans le recours, i.e. le montant du chèque et l'origine des quatre versements opérés le 10 novembre 2016. Selon lui, l'arbitre aurait fondé sa décision relative aux conditions de la résiliation du contrat de travail sur plusieurs autres motifs encore, tels que la durée qui s'était écoulée entre l'échéance fixée au club pour s'exécuter et le moment effectif où la dette avait été soldée (deux jours seulement) ou encore le refus du créancier d'accepter le chèque et de tenter de l'encaisser bien qu'il disposât de suffisamment de temps pour entreprendre pareille démarche. A suivre l'intimé, l'arbitre n'aurait évoqué qu'incidemment la question du montant du chèque et celle de la provenance des virements du 10 novembre 2016, l'essentiel pour lui résidant dans le refus du joueur d'examiner le papier-valeur, en violation des règles de la bonne foi, et dans le fait qu'en versant à l'intéressé, à la date précitée, un montant sensiblement supérieur à celui réclamé par le joueur, le club avait démontré de manière concluante qu'il était disposé à s'acquitter de sa dette envers le joueur. Quant à l'erreur de conversion des 585'699 NIS en euros, commise par l'arbitre, l'intimé souligne que le recourant n'a pas démontré, dans son mémoire, en quoi elle aurait eu une incidence décisive sur le sort de la cause ni pourquoi elle constituerait une violation de son droit d'être entendu.</w:t>
      </w:r>
    </w:p>
    <w:p>
      <w:r>
        <w:t>Pour le surplus, l'intimé estime que l'arbitre n'a pas ignoré les allégations des parties concernant le montant du chèque et la provenance des 585'699 NIS, mais qu'il les a tout au plus mal comprises, état de choses qui constituerait dans le pire des cas une appréciation arbitraire des preuves, laquelle échappe cependant à l'examen du Tribunal fédéral lorsqu'il statue sur un recours en matière d'arbitrage international.</w:t>
      </w:r>
    </w:p>
    <w:p>
      <w:r>
        <w:t>Enfin, si l'on en croit l'intimé, le recourant serait forclos à dénoncer une violation de son droit d'être entendu pour avoir confirmé plusieurs fois, au cours de la procédure d'arbitrage, que son droit d'être entendu avait été respecté par l'arbitre.</w:t>
      </w:r>
    </w:p>
    <w:p>
      <w:r>
        <w:rPr>
          <w:b/>
        </w:rPr>
        <w:t>E. 3.2.3.1</w:t>
      </w:r>
    </w:p>
    <w:p>
      <w:r>
        <w:t>Le TAS explique, dans sa réponse, qu'une erreur typographique s'est glissée sous n. 18 de la sentence attaquée, le mot</w:t>
      </w:r>
    </w:p>
    <w:p>
      <w:r>
        <w:t>cheque ayant été utilisé à cet endroit au lieu du terme</w:t>
      </w:r>
    </w:p>
    <w:p>
      <w:r>
        <w:t>amount . Il ajoute que cette erreur n'est en aucun cas susceptible d'avoir porté atteinte au droit d'être entendu du recourant, dont les arguments ont tous été pris en compte.</w:t>
      </w:r>
    </w:p>
    <w:p>
      <w:r>
        <w:rPr>
          <w:b/>
        </w:rPr>
        <w:t>E. 3.2.3.2</w:t>
      </w:r>
    </w:p>
    <w:p>
      <w:r>
        <w:t>Pour sa part, l'arbitre expose, dans sa note séparée, avoir "conclu que la mauvaise foi du recourant était caractérisée par son refus de récupérer le chèque, son départ d'Israël et la fin de son contrat dès réception des virements sur son compte bancaire le 10 novembre 2016, deux jours après la date limite pour paiement." "Le montant du chèque", ajoute-t-il, "n'avait aucun poids dans mon raisonnement juridique comme le chèque n'a pas été récupéré par le recourant, ni pour vérifier le montant qu'il mentionne, ni pour vérifier sa validité dans le délai prescrit".</w:t>
      </w:r>
    </w:p>
    <w:p>
      <w:r>
        <w:t>Au sujet des fonds versés sur le compte bancaire du recourant le 10 novembre 2016, l'arbitre met encore en évidence le passage suivant, qui figure sous le n. 23 du mémoire-réponse de l'intimé du 6 février 2017:</w:t>
      </w:r>
    </w:p>
    <w:p>
      <w:r>
        <w:t>"</w:t>
      </w:r>
    </w:p>
    <w:p>
      <w:r>
        <w:t>Following the abovementioned letter [i.e. la mise en demeure du 1er novembre 2016]</w:t>
      </w:r>
    </w:p>
    <w:p>
      <w:r>
        <w:t>, the Club's coach and CEO met with the Player, who promised to stay and play for the Club.</w:t>
      </w:r>
    </w:p>
    <w:p>
      <w:r>
        <w:t>Pursuant to said meeting, a sum of NIS 585'699 (equivalent to EUR 140,119) was deposited in the Player's bank account (on 10/11/16, as mentioned above), since the player refused to pick it himself</w:t>
      </w:r>
    </w:p>
    <w:p>
      <w:r>
        <w:t>".</w:t>
      </w:r>
    </w:p>
    <w:p>
      <w:r>
        <w:t>L'arbitre a encore apporté les précisions suivantes pour justifier le dispositif de sa sentence:</w:t>
      </w:r>
    </w:p>
    <w:p>
      <w:r>
        <w:t>"Pour conclure, comme le chèque n'était pas lisible, en tant qu'Arbitre unique, je n'étais pas en mesure de conclure que le chèque était de EUR 140,000 ou non. Il n'était pas contesté par les parties que le défendeur avait versé une somme supérieure à la dette due au recourant le 10 novembre 2016; que le recourant n'avait pas récupéré le chèque dans le délai prescrit, même pour vérifier sa validité, et que le recourant avait quitté le pays après avoir reçu le paiement sur son compte (deux jours après la fin du délai). Il fallait donc conclure que le recourant était de mauvaise foi pour résilier sans motif valable son contrat. "</w:t>
      </w:r>
    </w:p>
    <w:p>
      <w:r>
        <w:t>Se référant à la constatation faite sous n. 18 de sa sentence (cf. let. B.b, 4e par., ci-dessus), l'arbitre concède, toutefois, qu'une "pure erreur typographique" s'y est glissée en ce sens que le terme</w:t>
      </w:r>
    </w:p>
    <w:p>
      <w:r>
        <w:t>cheque aurait dû être remplacé par</w:t>
      </w:r>
    </w:p>
    <w:p>
      <w:r>
        <w:t>amount , les 585'699 NIS, soit quelque 140'000 euros, mentionnés en regard dudit terme, correspondant à la somme payée par l'intimé "et non au montant du chèque qui n'a pas pu être pris en considération car illisible".</w:t>
      </w:r>
    </w:p>
    <w:p>
      <w:r>
        <w:t>En définitive, l'arbitre se dit convaincu d'avoir pris en compte tous les éléments produits devant lui et d'avoir respecté le droit d'être entendu des deux parties ainsi que le principe du contradictoire.</w:t>
      </w:r>
    </w:p>
    <w:p>
      <w:r>
        <w:rPr>
          <w:b/>
        </w:rPr>
        <w:t>E. 3.2.4</w:t>
      </w:r>
    </w:p>
    <w:p>
      <w:r>
        <w:t>Dans sa réplique, le recourant critique vivement les explications de l'arbitre et formule derechef le raisonnement que celui-ci aurait dû tenir à son avis. Selon lui, l'arbitre aurait modifié, dans sa réponse, les arguments juridiques qu'il avait avancés dans sa sentence pour écarter la prétention litigieuse. En particulier, il aurait dénié toute importance au montant du chèque, alors qu'il s'était auparavant fondé sur le fait que ce montant était supérieur à la créance du joueur pour étayer la sentence attaquée. L'arbitre se voit surtout reprocher par le recourant d'avoir invoqué, dans sa réponse, des circonstances postérieures à la résiliation du contrat de travail en vue de démontrer que cette résiliation violait les règles de la bonne foi.</w:t>
      </w:r>
    </w:p>
    <w:p>
      <w:r>
        <w:t>Quant à l'intimé, il répète, dans sa duplique, que, pour lui, l'arbitre a fondé son raisonnement sur tous les éléments de fait juridiquement pertinents que les parties lui avaient soumis. Il réaffirme qu'aux yeux de l'arbitre le montant du chèque et la provenance des quatre versements effectués le 10 novembre 2016 n'ont joué qu'un rôle secondaire, lorsqu'il s'est agi de trancher la question de la bonne foi du recourant. Aussi, pour l'intimé, son adverse partie ne chercherait-elle, en définitive, qu'à remettre en cause la réponse juridique qui a été donnée à cette question.</w:t>
      </w:r>
    </w:p>
    <w:p>
      <w:r>
        <w:rPr>
          <w:b/>
        </w:rPr>
        <w:t>E. 3.3</w:t>
      </w:r>
    </w:p>
    <w:p>
      <w:r>
        <w:t>Selon la jurisprudence précitée, une inadvertance du tribunal arbitral n'équivaut à une violation du droit d'être entendu que si elle a empêché la partie qui dénonce semblable violation de faire valoir ses arguments et de fournir les éléments de preuve nécessaires sur une question pertinente pour la solution du litige (cf. consid. 3.1.1, 2e par.; pour des exemples de cas dans lesquels la réalisation de cette condition a été admise, cf. ATF 133 III 235 consid. 5.3; 121 III 331 consid. 3b; voir aussi les arrêts 4A_532/2016 du 30 mai 2017 consid. 4.3, 4A_246/2014 du 15 juillet 2015 consid. 6.3, 4A_460/2013 du 4 février 2014 consid. 3.2/3.3, 4A_360/2011 du 31 janvier 2012 consid. 5.2.1 et 4A_46/2011 du 16 mai 2011 consid. 4.3.2). Dans la présente cause, contrairement à ce qui était le cas dans les exemples cités, ladite condition n'est pas remplie.</w:t>
      </w:r>
    </w:p>
    <w:p>
      <w:r>
        <w:rPr>
          <w:b/>
        </w:rPr>
        <w:t>E. 3.3.1</w:t>
      </w:r>
    </w:p>
    <w:p>
      <w:r>
        <w:t>Une remarque liminaire s'impose en ce qui concerne les données factuelles à prendre en considération pour l'examen de cette condition.</w:t>
      </w:r>
    </w:p>
    <w:p>
      <w:r>
        <w:rPr>
          <w:b/>
        </w:rPr>
        <w:t>E. 3.3.1.1</w:t>
      </w:r>
    </w:p>
    <w:p>
      <w:r>
        <w:t>C'est, en effet, le lieu de rappeler que le Tribunal fédéral, quand il est saisi d'un recours en matière civile ayant pour objet une sentence rendue dans le cadre d'un arbitrage international, statue sur la base des faits constatés dans la sentence attaquée (cf. l' art. 105 al.1 LTF qui ne tombe pas sous le coup de la clause d'exclusion de l' art. 77 al. 2 LTF ) même lorsqu'il examine un grief, au sens de l' art. 190 al. 2 LDIP , à l'égard duquel sa cognition est entière. Du reste, il ne peut rectifier ou compléter d'office les constatations du tribunal arbitral quand bien même les faits auraient été établis de manière manifestement inexacte ou en violation du droit (cf. l' art. 77 al. 2 LTF qui exclut l'application de l' art. 105 al. 2 LTF ). Le Tribunal fédéral conserve néanmoins la faculté de revoir ces constatations, entre autres hypothèses, si l'un des griefs mentionnés à l' art. 190 al. 2 LDIP est valablement soulevé à leur encontre ( ATF 138 III 29 consid. 2.2.1 et les arrêts cités).</w:t>
      </w:r>
    </w:p>
    <w:p>
      <w:r>
        <w:t>Les constatations du tribunal arbitral quant au déroulement de la procédure lient aussi le Tribunal fédéral, sous la même réserve,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(arrêt 4A_260/2017 du 20 février 2018 consid. 2.2).</w:t>
      </w:r>
    </w:p>
    <w:p>
      <w:r>
        <w:rPr>
          <w:b/>
        </w:rPr>
        <w:t>E. 3.3.1.2</w:t>
      </w:r>
    </w:p>
    <w:p>
      <w:r>
        <w:t>En l'espèce, l'arbitre retient, sous n. 16 de sa sentence, que le chèque litigieux portait sur un montant de 585'699 NIS, soit l'équivalent de 86'000 euros. Il s'agit là d'une constatation de fait qui lie, en principe, la Cour de céans en vertu des principes jurisprudentiels susmentionnés.</w:t>
      </w:r>
    </w:p>
    <w:p>
      <w:r>
        <w:t>Se fondant notamment sur l'avis exprimé par SÉBASTIEN BESSON (Le recours contre la sentence arbitrale internationale selon la nouvelle LTF [aspects procéduraux], in Bulletin de l'Association Suisse de l'Arbitrage [ASA] 2007 p. 2 ss, 27 n° 59), le recourant indique qu'il complétera l'état de fait, dans la mesure utile, au moyen des preuves présentées durant l'arbitrage, celles-ci faisant partie du dossier de la cause. C'est ce qu'il fait aux p. 10/11, n. 11 et 12, de son acte de recours en reproduisant des extraits des déclarations faites par son avocat, le conseil de l'intimé et l'arbitre au cours de l'audience du 18 mai 2017 pour en tirer la conclusion que "les parties se sont entendues sur le fait que la valeur du chèque prétendument à la disposition du recourant dès le 9 novembre 2016, était de ILS [abréviation désignant la même devise que NIS] 280'000, soit EUR 66'941". Continuant sur sa lancée, le recourant rectifie</w:t>
      </w:r>
    </w:p>
    <w:p>
      <w:r>
        <w:t>sua sponte l'erreur imputée par lui à l'arbitre dans la conversion des 585'699 NIS en euros, valeur au 9 novembre 2016, en remplaçant le montant de 86'000 par celui de 138'885 (recours, p. 11, n. 13). Enfin, il remet également en question le fait que les quatre versements effectués le 10 novembre 2016 sur son compte bancaire par l'intimé aient pu provenir d'un chèque remis par le débiteur à la banque du créancier.</w:t>
      </w:r>
    </w:p>
    <w:p>
      <w:r>
        <w:t>Or, dans deux arrêts au moins, le Tribunal fédéral a indiqué qu'il ne partageait pas l'avis de l'auteur précité et qu'il convenait de s'en tenir aux susdits principes. Pour lui, en effet, permettre aux parties d'alléguer d'autres faits que ceux qui ont été constatés par le tribunal arbitral, en dehors des cas réservés par la jurisprudence, ces faits fussent-ils établis par les éléments de preuve figurant au dossier de l'arbitrage, ne serait plus compatible avec sa mission, laquelle ne consiste pas à refaire le procès, à l'instar d'une juridiction d'appel, mais uniquement à examiner si les griefs recevables invoqués dans le recours sont fondés ou non (arrêts 4A_386/2010 du 3 janvier 2011 consid. 3.2 et 4A_234/2010 du 29 octobre 2010 consid. 2.2).</w:t>
      </w:r>
    </w:p>
    <w:p>
      <w:r>
        <w:t>Dès lors, pour pouvoir exiger, à ce stade de la procédure, un complètement de l'état de fait dans le sens voulu par lui, le recourant aurait dû établir que, si les constatations incriminées n'étaient pas conformes à la réalité, qu'elles fussent lacunaires ou erronées, c'était parce que l'arbitre avait violé son droit d'être entendu. Concrètement, il lui aurait fallu démontrer, en premier lieu, où, quand et comment il avait allégué, dans le respect des règles procédurales applicables, la valeur du chèque litigieux, sa contre-valeur en euros ou encore les circonstances ayant entouré le versement des quatre montants crédités sur son compte le 10 novembre 2016, puis établir que ses allégations sur ces différents points n'avaient pas été contestées ou, sinon, avaient été prouvées, et, pour terminer, qu'elles avaient néanmoins échappé à l'arbitre par inadvertance ou malentendu. Or, on cherche en vain, dans l'acte de recours, ne serait-ce qu'une ébauche de cette triple démonstration, étant précisé que la citation,</w:t>
      </w:r>
    </w:p>
    <w:p>
      <w:r>
        <w:t>in parte qua , des déclarations faites par l'arbitre et les conseils des parties à l'audience du 18 mai 2017 ne saurait en tenir lieu. Cela se comprend d'ailleurs sans peine puisqu'il appert des écritures versées par l'intéressé au dossier de l'arbitrage qu'il avait focalisé son attention et attiré celle de l'arbitre sur le fait que l'intimé ne lui avait rien versé à l'échéance du 8 novembre 2016 fixée dans la mise en demeure du 1er novembre 2016.</w:t>
      </w:r>
    </w:p>
    <w:p>
      <w:r>
        <w:t>D'où il suit que les bases factuelles sur lesquelles le recourant tente d'asseoir son grief ne peuvent pas être retenues. Aussi bien, sous le couvert d'une prétendue violation de son droit d'être entendu, le recourant critique, en réalité, l'appréciation des preuves, telle qu'elle a été faite par l'arbitre, ce qui n'est pas admissible dans un recours en matière d'arbitrage international.</w:t>
      </w:r>
    </w:p>
    <w:p>
      <w:r>
        <w:rPr>
          <w:b/>
        </w:rPr>
        <w:t>E. 3.3.2</w:t>
      </w:r>
    </w:p>
    <w:p>
      <w:r>
        <w:t>Quoi qu'il en soit, la problématique de la constatation des faits mise à part, le présent recours ne saurait être admis, faute de réalisation de la susdite condition, dès lors que son auteur n'a nullement été empêché, malgré qu'il en ait, de faire valoir ses arguments sur les questions pertinentes pour la solution du litige.</w:t>
      </w:r>
    </w:p>
    <w:p>
      <w:r>
        <w:t>A cet égard, il est frappant de constater, à la lecture des deux écritures produites par chacune des parties devant le TAS - la requête d'arbitrage du 21 novembre 2016 et la réplique du 28 avril 2017, s'agissant du recourant; la réponse du 6 février 2017 et la duplique du 10 mai 2017, pour ce qui est de l'intimé -, qu'aucune mention du chèque litigieux, et encore moins de son montant, n'est faite dans celles du recourant, tandis que, dans la première écriture de l'intimé, seule une timide allusion est faite à une "</w:t>
      </w:r>
    </w:p>
    <w:p>
      <w:r>
        <w:t>copy of a letter, from the Club dated Nov 9... enclosed herewith as Exhibit F ." (n. 25, second par.), étant précisé que cet</w:t>
      </w:r>
    </w:p>
    <w:p>
      <w:r>
        <w:t>Exhibit F contient notamment une copie des deux fax adressés le 9 novembre 2016 par le club au conseil du joueur ainsi que du chèque joint au second d'entre eux. Or, bien qu'il ait eu connaissance de cet élément de preuve joint à la réponse de l'intimé, le conseil du recourant n'a pas jugé utile d'en faire état dans sa réplique du 28 avril 2017 et encore moins d'en tirer un quelconque argument en faveur de sa thèse. Celle-ci, faut-il le souligner, était des plus simples puisqu'elle consistait à soutenir que, le club n'ayant pas payé les arriérés de salaire avant l'expiration, le 8 novembre 2016, de l'ultime délai qui lui avait été fixé dans la mise en demeure du 1er novembre 2016, le joueur était en droit de résilier le contrat de travail avec effet immédiat ainsi qu'il l'a fait le 9 novembre 2016.</w:t>
      </w:r>
    </w:p>
    <w:p>
      <w:r>
        <w:t>Quant aux modalités du quadruple versement effectué par le club, le 10 novembre 2016, sur le compte bancaire du recourant, lequel a ainsi été crédité de 585'699 NIS (environ 140'000 euros), elles n'ont pas non plus été discutées par les parties dans les écritures précitées et il n'a jamais été question que la somme versée sur ce compte ait supposé l'encaissement préalable d'un chèque d'égale valeur que le club aurait remis à la banque du joueur. De fait, l'intimé a allégué, à ce propos, sous n. 23 de sa réponse, que, postérieurement à la mise en demeure du 1er novembre 2016, l'entraîneur et le CEO avaient rencontré le joueur qui leur avait promis de continuer à défendre les couleurs du club, ensuite de quoi la somme de 585'699 NIS avait été déposée sur le compte bancaire du joueur, attendu que ce dernier avait refusé d'aller la percevoir au moyen d'un chèque. Pour sa part, le recourant s'est abstenu de toute remarque sur la manière dont son compte avait été crédité de la somme en question, préférant mettre l'accent sur le fait qu'un tel versement était intervenu après que lui-même avait résilié son contrat de travail pour juste cause (réplique, p. 4, n. 2.1.3).</w:t>
      </w:r>
    </w:p>
    <w:p>
      <w:r>
        <w:t>Mises en perspective sur cet arrière-fond, les allégations du recourant touchant les deux circonstances évoquées ci-dessus ont de quoi laisser le lecteur dubitatif. Ainsi en va-t-il, tout d'abord, de celle voulant que "[l]es questions de la valeur indiquée sur la copie du chèque envoyée au recourant et des versements effectués sur le compte du recourant le 10 novembre 2016 [aient été] régulièrement soulevées au cours de la procédure arbitrale" (recours, p. 19, n. 3.2). C'est plutôt l'inverse qui résulte des remarques précédentes, sans que la citation par le recourant de brefs extraits de l'audition du 18 mai 2017 (recours, p. 10/11, n.11) ne puisse y changer quoi que ce soit. La même réflexion s'impose, ensuite, relativement à l'affirmation selon laquelle ces questions-là "sont de nature à influer sur le litige." (recours, p. 19 ss, n. 3.3). Le fait qu'elles n'ont pas été traitées dans les écritures des parties versées au dossier de l'arbitrage semble indiquer, bien au contraire, que le recourant les aura montées en épingle a posteriori pour étayer son grief de violation du droit d'être entendu.</w:t>
      </w:r>
    </w:p>
    <w:p>
      <w:r>
        <w:t>En tout état de cause, l'intéressé a disposé, devant l'arbitre déjà, de l'ensemble des données factuelles nécessaires à la démonstration du bien-fondé de sa thèse concernant le congé immédiat signifié par lui à l'intimé. En particulier, pour ce qui est des deux questions examinées ici, une copie du chèque litigieux et la liste des paiements effectuées le 10 novembre 2016 par le club ont été versées au dossier de l'arbitrage en date du 6 février 2017 comme annexes à la réponse de l'intimé (</w:t>
      </w:r>
    </w:p>
    <w:p>
      <w:r>
        <w:t>Exhibit F ). C'eût été au recourant d'en tirer parti et de démontrer à l'arbitre en quoi ces deux éléments de preuve étaient de nature à étayer son opinion d'après laquelle la résiliation immédiate du contrat de travail par ses soins était fondée sur une juste cause. Aussi ne saurait-il venir reprocher de bonne foi, après coup, à l'arbitre d'avoir méconnu son droit à la preuve.</w:t>
      </w:r>
    </w:p>
    <w:p>
      <w:r>
        <w:rPr>
          <w:b/>
        </w:rPr>
        <w:t>E. 3.3.3</w:t>
      </w:r>
    </w:p>
    <w:p>
      <w:r>
        <w:t>Que l'arbitre ne se soit pas focalisé sur le montant du chèque annexé au second fax du 9 novembre 2016, ni sur les modalités du versement des 585'699 NIS intervenu le 10 novembre 2016, ainsi qu'il l'affirme à juste titre dans sa réponse au recours, ressort déjà de l'argumentation qui sous-tend sa sentence, telle qu'elle a été reproduite plus haut (let. B.b).</w:t>
      </w:r>
    </w:p>
    <w:p>
      <w:r>
        <w:t>Il en appert que l'accent a été mis, au premier chef, par lui sur le fait que le joueur avait résilié le contrat de travail avec effet immédiat un jour seulement après l'expiration du délai de paiement qu'il avait fixé au club débiteur et, qui plus est, à un moment où il savait que ce club avait manifesté clairement sa volonté de verser sur son compte bancaire, le lendemain matin au plus tard, tout ce qu'il lui devait, étant donné que le joueur refusait de venir prendre possession du chèque offert, sans compter qu'il ne pouvait plus ignorer, à ce moment-là, l'intention manifestée par l'intimé de poursuivre sa relation contractuelle avec lui. Certes, l'arbitre a également fait fond sur le montant du chèque, mais il ne l'a fait qu'incidemment dans le cadre du reproche adressé au recourant de n'avoir pas pris le chèque qui lui était proposé, ne fût-ce que pour en vérifier le montant et la couverture, en relevant, par ailleurs, que les événements survenus le lendemain, soit le versement des 585'699 NIS sur le compte bancaire du recourant, démontraient qu'une telle démarche n'eût pas été vaine dès lors que l'intéressé avait pu récupérer ce qui lui était dû, et bien plus encore, peu importe que ce ne fût point via un chèque mais à la suite de quatre virements.</w:t>
      </w:r>
    </w:p>
    <w:p>
      <w:r>
        <w:t>Cela étant, il n'apparaît pas que le recourant ait été privé de la possibilité de faire valoir son point de vue. Bien qu'il s'en défende, ce qu'il reproche en réalité à l'arbitre, c'est d'avoir procédé à des constatations de fait insoutenables, respectivement d'en avoir tiré des conclusions juridiques inadmissibles, en ce qui concerne l'extinction des rapports contractuels et, singulièrement, la justification de la résiliation immédiate du contrat de travail qu'il a pris l'initiative de notifier à l'intimé. En argumentant ainsi, il ne tient pas compte de la jurisprudence du Tribunal fédéral voulant que le grief tiré de la violation du droit d'être entendu ne doive pas servir, pour la partie qui se plaint de vices affectant la motivation de la sentence, à provoquer par ce biais un examen de l'application du droit de fond.</w:t>
      </w:r>
    </w:p>
    <w:p>
      <w:r>
        <w:t>Par conséquent, le moyen pris de la violation du droit d'être entendu se révèle infondé.</w:t>
      </w:r>
    </w:p>
    <w:p>
      <w:r>
        <w:rPr>
          <w:b/>
        </w:rPr>
        <w:t>E. 4</w:t>
      </w:r>
    </w:p>
    <w:p>
      <w:r>
        <w:t>Force est donc, au terme de cet examen, de rejeter le recours dans la mesure de sa recevabilité.</w:t>
      </w:r>
    </w:p>
    <w:p>
      <w:r>
        <w:t>Le recourant, qui succombe, devra payer les frais de la procédure fédérale ( art. 66 al. 1 LTF ) et verser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