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574/2022 vom 23. Mai 2023</w:t>
      </w:r>
    </w:p>
    <w:p>
      <w:r>
        <w:t>Bundesgericht, 2023-05-23, FR</w:t>
      </w:r>
    </w:p>
    <w:p>
      <w:r>
        <w:rPr>
          <w:b/>
        </w:rPr>
        <w:t xml:space="preserve">Quelle: </w:t>
      </w:r>
      <w:r>
        <w:t>https://mcp.opencaselaw.ch/entscheid/bger_4A_574_2022</w:t>
      </w:r>
    </w:p>
    <w:p>
      <w:r>
        <w:t>FR: TF 4A 574/2022 du 23 mai 2023</w:t>
      </w:r>
    </w:p>
    <w:p>
      <w:r>
        <w:t>IT: TF 4A 574/2022 del 23 maggio 2023</w:t>
      </w:r>
    </w:p>
    <w:p>
      <w:pPr>
        <w:pStyle w:val="Heading2"/>
      </w:pPr>
      <w:r>
        <w:t>Regeste</w:t>
      </w:r>
    </w:p>
    <w:p>
      <w:r>
        <w:t>expulsion de locataires pour cause de non-paiement du loyer (art. 257d CO) selon la procédure de protection dans les cas clairs (art. 257 CPC), | Droit des contrats</w:t>
      </w:r>
    </w:p>
    <w:p>
      <w:pPr>
        <w:pStyle w:val="Heading2"/>
      </w:pPr>
      <w:r>
        <w:t>Erwägungen</w:t>
      </w:r>
    </w:p>
    <w:p>
      <w:r>
        <w:rPr>
          <w:b/>
        </w:rPr>
        <w:t>E. 1</w:t>
      </w:r>
    </w:p>
    <w:p>
      <w:r>
        <w:t>Interjeté en temps utile ( art. 100 al. 1 LTF ) par la bailleresse, qui a succombé dans ses conclusions en expulsion de la locataire ( art. 76 al. 1 LTF ), et dirigé contre une décision finale ( art. 90 LTF ) rendue sur appel par le Tribunal supérieur du canton de Genève ( art. 75 LTF ) dans une affaire de droit du bail ( art. 72 al. 1 LTF ), dont la valeur litigieuse dépasse 15'000 fr. ( art. 74 al. 1 let. a LTF ; cf. ATF 144 III 346 consid. 1.2.1 et 1.2.2.3), le recours en matière civile est en principe recevable.</w:t>
      </w:r>
    </w:p>
    <w:p>
      <w:r>
        <w:rPr>
          <w:b/>
        </w:rPr>
        <w:t>E. 2.1</w:t>
      </w:r>
    </w:p>
    <w:p>
      <w:r>
        <w:t>Saisi d'un recours en matière civile contre une décision rendue en procédure de protection dans les cas clairs, le Tribunal fédéral applique le droit d'office ( art. 106 al. 1 LTF ). Il revoit ainsi librement l'application de l' art. 257 CPC ( art. 95 let. a LTF ; ATF 138 III 728 consid. 3.2, 620 consid. 5), pour autant que le recours soit motivé conformément aux exigences de l' art. 42 al. 2 LTF ( ATF 140 III 115 consid. 2). Toutefois,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134 III 102 consid. 1.1; 133 III 545 consid. 2.2).</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Les critiques de nature appellatoire, tendant simplement à une nouvelle appréciation des preuves, sont irrecevables ( ATF 133 II 249 consid. 1.4.3).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Lorsque le bailleur introduit une requête d'expulsion du locataire dont il a résilié le bail pour cause de retard dans le paiement du loyer ou de frais accessoires échus au sens de l' art. 257d CO , selon la procédure de protection dans les cas clairs de l' art. 257 CPC , la cause est soumise tant aux conditions de droit matériel de l' art. 257d CO qu'aux règles de procédure de l' art. 257 CPC .</w:t>
      </w:r>
    </w:p>
    <w:p>
      <w:r>
        <w:rPr>
          <w:b/>
        </w:rPr>
        <w:t>E. 3.1</w:t>
      </w:r>
    </w:p>
    <w:p>
      <w:r>
        <w:t>La réglementation de droit matériel mise en place par le législateur à l' art. 257d CO signifie que le locataire mis en demeure doit évacuer l'objet loué dans les plus brefs délais s'il ne paie pas le loyer en retard. Une prolongation du bail est exclue de par la loi ( art. 272a al. 1 let. a CO ). Selon la jurisprudence, la contre-créance invoquée en compensation par le locataire doit donc pouvoir être prouvée sans délai, sous peine de contrecarrer la volonté du législateur de permettre au bailleur de mettre fin au bail et d'obtenir l'évacuation du locataire dans les plus brefs délais (arrêt 4A_140/2014 du 6 août 2014 consid. 5.2). Cette exigence se justifie d'autant plus que le locataire qui prétend avoir une créance en réduction de loyer ou en dommages-intérêts pour cause de défauts de l'objet loué n'a ni le droit de retenir tout ou partie du loyer échu, ni la possibilité de consigner le loyer (arrêt précité, loc. cit.). Cette jurisprudence s'applique également dans le cadre de la procédure de protection dans les cas clairs de l' art. 257 CPC (cf. arrêt 4A_452/2021 du 4 janvier 2022 consid. 2.2 et 3.4; 4A_422/2020 du 2 novembre 2020 consid. 4).</w:t>
      </w:r>
    </w:p>
    <w:p>
      <w:r>
        <w:rPr>
          <w:b/>
        </w:rPr>
        <w:t>E. 3.2</w:t>
      </w:r>
    </w:p>
    <w:p>
      <w:r>
        <w:t>La procédure de protection dans les cas clairs de l' art. 257 CPC permet d'obtenir rapidement une décision ayant l'autorité de la chose jugée et la force exécutoire lorsque la situation de fait et de droit n'est pas équivoque ( ATF 138 III 620 consid. 5.1.1, avec référence au Message du 28 juin 2006 relatif au CPC, FF 2006 6959 ad art. 253; arrêt 4A_282/2015 du 27 juillet 2015 consid. 2.1).</w:t>
      </w:r>
    </w:p>
    <w:p>
      <w:r>
        <w:rPr>
          <w:b/>
        </w:rPr>
        <w:t>E. 3.2.1</w:t>
      </w:r>
    </w:p>
    <w:p>
      <w:r>
        <w:t>Aux termes de l' art. 257 al. 1 CPC , le tribunal admet l'application de la procédure sommaire de protection dans les cas clairs lorsque les conditions suivantes sont remplies: (a) l'état de fait n'est pas litigieux ou est susceptible d'être immédiatement prouvé et (b) la situation juridique est claire. En revanche, si ces conditions ne sont pas remplies, le tribunal n'entre pas en matière sur la requête ( art. 257 al. 3 CPC ). Le juge ne peut que prononcer son irrecevabilité; il est en effet exclu que la procédure puisse aboutir au rejet de la prétention du demandeur avec autorité de la chose jugée ( ATF 144 III 462 consid. 3.1; 140 III 315 consid. 5). La procédure à suivre est la procédure sommaire des art. 248 ss CPC ( art. 248 let. b CPC ). Elle est régie par la maxime des débats ( art. 55 al. 1 CPC ), sauf dans les deux cas particuliers prévus par l' art. 255 CPC (lequel est réservé par l' art. 55 al. 2 CPC ). Toutefois, dans l'application de cette maxime, il y a lieu de tenir compte des spécificités de la procédure de protection dans les cas clairs ( ATF 144 III 462 consid. 3.2; arrêt 4A_218/2017 du 14 juillet 2017 consid. 3.1).</w:t>
      </w:r>
    </w:p>
    <w:p>
      <w:r>
        <w:rPr>
          <w:b/>
        </w:rPr>
        <w:t>E. 3.2.2</w:t>
      </w:r>
    </w:p>
    <w:p>
      <w:r>
        <w:t>La recevabilité de la procédure de protection dans les cas clairs est donc soumise à deux conditions cumulatives.</w:t>
      </w:r>
    </w:p>
    <w:p>
      <w:r>
        <w:rPr>
          <w:b/>
        </w:rPr>
        <w:t>E. 3.2.2.1</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 ATF 144 III 462 consid. 3.1; 141 III 23 consid. 3.2; 138 III 620 consid. 5.1.1 et les arrêts cités).</w:t>
      </w:r>
    </w:p>
    <w:p>
      <w:r>
        <w:rPr>
          <w:b/>
        </w:rPr>
        <w:t>E. 3.2.2.2</w:t>
      </w:r>
    </w:p>
    <w:p>
      <w:r>
        <w:t>Secondement, la situation juridique est claire lorsque l'application de la norme au cas concret s'impose de façon évidente au regard du texte légal ou sur la base d'une doctrine et d'une jurisprudence éprouvées ( ATF 144 III 462 consid. 3.1; 138 III 123 consid. 2.1.2, 620 consid. 5.1.1, 728 consid. 3.3). En règle générale (cf. toutefois l'arrêt 4A_185/2017 du 15 juin 2017 consid. 5.4 et les références citées),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141 III 23 consid. 3.2; 138 III 123 consid. 2.1.2; arrêt 4A_273/2012 du 30 octobre 2012 consid. 5.1.2, non publié in ATF 138 III 620 ).</w:t>
      </w:r>
    </w:p>
    <w:p>
      <w:r>
        <w:rPr>
          <w:b/>
        </w:rPr>
        <w:t>E. 3.3</w:t>
      </w:r>
    </w:p>
    <w:p>
      <w:r>
        <w:t>Il appartient au bailleur d'alléguer et de prouver les conditions de l' art. 257d CO (faits générateurs de droit; rechtsbegründende Tatsachen), conformément aux exigences de l' art. 257 CPC . En effet, si le locataire conteste la résiliation du bail (art. 150 al. 1 in fine et 55 al. 1 CPC), le tribunal devra examiner la question de la validité de celle-ci à titre préjudiciel, autrement dit vérifier si les conditions matérielles de l' art. 257d al. 1 et 2 CO sont remplies. Les conditions de l' art. 257 CPC s'appliquent également à cette question préjudicielle ( ATF 144 III 462 consid. 3.3.1; 142 III 515 consid. 2.2.4 in fine; 141 III 262 consid. 3.2 in fine; sur la notification de l'avis comminatoire et de la résiliation, cf. arrêt 4A_234/2022 du 21 novembre 2022 consid. 4.1).</w:t>
      </w:r>
    </w:p>
    <w:p>
      <w:r>
        <w:rPr>
          <w:b/>
        </w:rPr>
        <w:t>E. 3.4</w:t>
      </w:r>
    </w:p>
    <w:p>
      <w:r>
        <w:t>De son côté, le locataire qui oppose la compensation doit prouver celle-ci sans délai (faits destructeurs; rechtsvernichtende Tatsachen). Le locataire doit alléguer et prouver que, sommé de payer son loyer sous menace de résiliation, il a fait la déclaration de compensation avant l'échéance du délai de grâce de l' art. 257d al. 1 CO ( ATF 119 II 241 consid.6b/bb et cc; arrêts 4A_157/2021 du 15 juin 2021 consid. 7.2; 4A_422/2020 précité consid. 4.2 et les arrêts cités). Il doit également alléguer sa contre-créance et être en mesure de la prouver sans délai. Pour que soit respectée la volonté du législateur lors de l'adoption de l' art. 257d CO , le juge doit en effet pouvoir se prononcer sur l'existence et le montant de la contre-créance rapidement (arrêts 4A_140/2014 précité consid. 5.2). Il doit en aller de même lorsque le locataire prétend seulement à une réduction de son loyer.</w:t>
      </w:r>
    </w:p>
    <w:p>
      <w:r>
        <w:rPr>
          <w:b/>
        </w:rPr>
        <w:t>E. 4.1</w:t>
      </w:r>
    </w:p>
    <w:p>
      <w:r>
        <w:t>La recourante reproche à la cour cantonale d'avoir violé l' art. 257d CO ainsi que l' art. 257 CPC en considérant que l'éventuel droit de la locataire à une baisse de loyer durant la période des fermetures d'établissements publics en raison de la pandémie de Covid-19 n'était pas clair. La recourante invoque que la cour cantonale n'a de toute façon pas examiné si la locataire avait valablement invoqué la compensation de son éventuelle créance en baisse ou suppression du loyer durant le délai comminatoire, avant même d'envisager si celle-ci pouvait ou non y prétendre. La recourante démontre avoir pourtant, après avoir obtenu gain de cause en première instance, invoqué ce grief dans sa réponse à l'appel.</w:t>
      </w:r>
    </w:p>
    <w:p>
      <w:r>
        <w:rPr>
          <w:b/>
        </w:rPr>
        <w:t>E. 4.2</w:t>
      </w:r>
    </w:p>
    <w:p>
      <w:r>
        <w:t>La possibilité d'opposer en compensation une contre-créance contestée existe pour le locataire mis en demeure de payer un arriéré de loyer ( art. 257d CO ). Comme on vient de le voir, la déclaration de compensation doit toutefois intervenir avant l'échéance du délai de grâce.</w:t>
      </w:r>
    </w:p>
    <w:p>
      <w:r>
        <w:rPr>
          <w:b/>
        </w:rPr>
        <w:t>E. 4.3</w:t>
      </w:r>
    </w:p>
    <w:p>
      <w:r>
        <w:t>En l'espèce, c'est en violation de l' art. 257d CO que la cour cantonale n'a pas examiné si la locataire avait fait, dans le délai de grâce de 30 jours fixé dans l'avis comminatoire, la déclaration de compensation avec sa prétendue contre-créance en réduction ou suppression de loyers et d'acomptes de frais accessoires en raison des fermetures administratives d'établissements ordonnées durant la pandémie de Covid-19. La Cour de céans est en mesure de statuer sur ce point. En effet, lors de l'audience en première instance, la bailleresse a invoqué que, lors de la conclusion du bail en octobre 2020, à une époque où la problématique de la pandémie de Covid-19 était connue, la locataire, qui avait négocié son loyer à la baisse et obtenu une renonciation partielle à l'arriéré et deux mois de loyer gratuits, n'avait invoqué aucune compensation pendant le délai comminatoire. Alors que le tribunal des baux avait ordonné l'expulsion de la locataire, qui a formé un appel, la bailleresse a, dans sa réponse à l'appel, invoqué l'absence d'invocation d'une quelconque compensation dans le délai comminatoire. La cour cantonale ayant déclaré irrecevable la requête d'expulsion de la bailleresse, celle-ci a invoqué à nouveau dans son recours en matière civile que la locataire n'avait opposé aucune créance en compensation pendant le délai comminatoire. Dans sa réponse au présent recours, la locataire intimée, qui a bien compris le grief soulevé par la partie adverse, se limite à soutenir que la question du paiement des loyers pendant la pandémie devrait faire l'objet d'une analyse approfondie. Ce faisant, elle ne conteste pas son absence d'invocation de la compensation dans le délai comminatoire. Il s'ensuit que, sur ce point, les faits ne sont pas litigieux et la situation juridique est claire. La locataire n'a pas invoqué la compensation dans le délai de grâce.</w:t>
      </w:r>
    </w:p>
    <w:p>
      <w:r>
        <w:rPr>
          <w:b/>
        </w:rPr>
        <w:t>E. 5</w:t>
      </w:r>
    </w:p>
    <w:p>
      <w:r>
        <w:t>La Cour de céans peut se dispenser de renvoyer la cause à la cour cantonale pour décision sur les autres conditions de l' art. 257d CO . En effet, le Tribunal des baux avait considéré que l'avis comminatoire en ce qui concerne les montants à payer était clair et que la locataire ne les avait pas intégralement payés, de sorte que les conditions de l' art. 257 CPC étaient réalisées. Comme la locataire n'a pas remis ces points en cause en appel, ils ont force de chose jugée.</w:t>
      </w:r>
    </w:p>
    <w:p>
      <w:r>
        <w:rPr>
          <w:b/>
        </w:rPr>
        <w:t>E. 6</w:t>
      </w:r>
    </w:p>
    <w:p>
      <w:r>
        <w:t>En ce qui concerne le second grief dont était saisie la cour cantonale, à savoir l'absence de justification de ses pouvoirs de représentation du représentant de la recourante, la cour cantonale l'a écarté et la locataire n'y revient pas, de sorte que cette question n'est plus litigieuse devant la Cour de céans. La bailleresse ayant procédé par l'intermédiaire de sa régie, il n'y a pas lieu de lui allouer des dépens ( art. 68 al. 1 LTF ; arrêt 4C.269/2002 du 17 décembre 2002, consid. 6).</w:t>
      </w:r>
    </w:p>
    <w:p>
      <w:r>
        <w:rPr>
          <w:b/>
        </w:rPr>
        <w:t>E. 7</w:t>
      </w:r>
    </w:p>
    <w:p>
      <w:r>
        <w:t>Au vu de ce qui précède, le recours doit être admis, l'arrêt attaqué annulé et réformé en ce sens que la requête de la bailleresse en expulsion de la locataire doit être admise. L'intimée prendra à sa charge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