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4A_569/2015 vom 12. November 2015</w:t>
      </w:r>
    </w:p>
    <w:p>
      <w:r>
        <w:t>Bundesgericht, 2015-11-12, DE</w:t>
      </w:r>
    </w:p>
    <w:p>
      <w:r>
        <w:rPr>
          <w:b/>
        </w:rPr>
        <w:t xml:space="preserve">Quelle: </w:t>
      </w:r>
      <w:r>
        <w:t>https://mcp.opencaselaw.ch/entscheid/bger_4A_569_2015</w:t>
      </w:r>
    </w:p>
    <w:p>
      <w:r>
        <w:t>FR: TF 4A_569/2015 du 12 novembre 2015</w:t>
      </w:r>
    </w:p>
    <w:p>
      <w:r>
        <w:t>IT: TF 4A_569/2015 del 12 novembre 2015</w:t>
      </w:r>
    </w:p>
    <w:p>
      <w:pPr>
        <w:pStyle w:val="Heading2"/>
      </w:pPr>
      <w:r>
        <w:t>Volltext</w:t>
      </w:r>
    </w:p>
    <w:p>
      <w:r>
        <w:t>Bundesgericht</w:t>
      </w:r>
    </w:p>
    <w:p>
      <w:r>
        <w:t>Tribunal fédéral</w:t>
      </w:r>
    </w:p>
    <w:p>
      <w:r>
        <w:t>Tribunale federale</w:t>
      </w:r>
    </w:p>
    <w:p>
      <w:r>
        <w:t>Tribunal federal</w:t>
      </w:r>
    </w:p>
    <w:p>
      <w:r>
        <w:t>{T 0/2}</w:t>
      </w:r>
    </w:p>
    <w:p>
      <w:r>
        <w:t>4A_569/2015</w:t>
      </w:r>
    </w:p>
    <w:p>
      <w:r>
        <w:t>Urteil vom 12. November 2015</w:t>
      </w:r>
    </w:p>
    <w:p>
      <w:r>
        <w:t>I. zivilrechtliche Abteilung</w:t>
      </w:r>
    </w:p>
    <w:p>
      <w:r>
        <w:t>Besetzung</w:t>
      </w:r>
    </w:p>
    <w:p>
      <w:r>
        <w:t>Bundesrichterin Kiss, Präsidentin,</w:t>
      </w:r>
    </w:p>
    <w:p>
      <w:r>
        <w:t>Gerichtsschreiber Brugger.</w:t>
      </w:r>
    </w:p>
    <w:p>
      <w:r>
        <w:t>Verfahrensbeteiligte</w:t>
      </w:r>
    </w:p>
    <w:p>
      <w:r>
        <w:t>A.________,</w:t>
      </w:r>
    </w:p>
    <w:p>
      <w:r>
        <w:t>Beschwerdeführerin,</w:t>
      </w:r>
    </w:p>
    <w:p>
      <w:r>
        <w:t>gegen</w:t>
      </w:r>
    </w:p>
    <w:p>
      <w:r>
        <w:t>Obergericht Appenzell Ausserrhoden, Einzelrichter, Landsgemeindeplatz 7c, Fünfeckpalast, 9043 Trogen,</w:t>
      </w:r>
    </w:p>
    <w:p>
      <w:r>
        <w:t>Beschwerdegegner.</w:t>
      </w:r>
    </w:p>
    <w:p>
      <w:r>
        <w:t>Gegenstand</w:t>
      </w:r>
    </w:p>
    <w:p>
      <w:r>
        <w:t>Unentgeltliche Rechtspflege,</w:t>
      </w:r>
    </w:p>
    <w:p>
      <w:r>
        <w:t>Beschwerde gegen den Entscheid des Obergerichts Appenzell Ausserrhoden, Einzelrichter, vom 17. September 2015.</w:t>
      </w:r>
    </w:p>
    <w:p>
      <w:r>
        <w:t>In Erwägung,</w:t>
      </w:r>
    </w:p>
    <w:p>
      <w:r>
        <w:t>dass die Beschwerdeführerin mit Eingabe vom 4. September 2015 ein Gesuch um Gewährung der unentgeltlichen Rechtspflege für ihr vor dem Obergericht Appenzell Ausserrhoden hängiges Berufungsverfahren gegen B.________ betreffend einer Forderung aus Mietvertrag stellte;</w:t>
      </w:r>
    </w:p>
    <w:p>
      <w:r>
        <w:t>dass das Obergericht mit Entscheid vom 17. September 2015 das Gesuch abwies;</w:t>
      </w:r>
    </w:p>
    <w:p>
      <w:r>
        <w:t>dass die Beschwerdeführerin den Entscheid des Obergerichts mit einer vom 14. Oktober 2015 datierten Rechtsschrift beim Bundesgericht anfocht;</w:t>
      </w:r>
    </w:p>
    <w:p>
      <w:r>
        <w:t>dass in einer Beschwerde an das Bundesgericht unter Bezugnahme auf die Erwägungen des angefochtenen Entscheids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die Rechtsschrift vom 14. Oktober 2015 diese Begründungsanforderungen offensichtlich nicht erfüllt, indem die Beschwerdeführerin darin bloss ihre bereits vor der Vorinstanz vorgebrachten Ausführungen wiederholt, ohne indessen auf die Erwägungen der Vorinstanz hinreichend konkret einzugehen und ohne rechtsgenüglich aufzuzeigen, welche Rechte die Vorinstanz mit ihrem Entscheid inwiefern verletzt haben soll;</w:t>
      </w:r>
    </w:p>
    <w:p>
      <w:r>
        <w:t>dass damit auf die Beschwerde im Verfahren nach Art. 108 Abs. 1 lit. b BGG nicht einzutreten ist;</w:t>
      </w:r>
    </w:p>
    <w:p>
      <w:r>
        <w:t>dass unter den gegebenen Umständen auf die Erhebung von Gerichtskosten zu verzichten ist (Art. 66 Abs. 1 zweiter Satz BGG);</w:t>
      </w:r>
    </w:p>
    <w:p>
      <w:r>
        <w:t>dass dem Beschwerdegegner keine Parteientschädigung zuzusprechen ist ( Art. 68 Abs. 3 BGG );</w:t>
      </w:r>
    </w:p>
    <w:p>
      <w:r>
        <w:t>erkennt die Präsidentin:</w:t>
      </w:r>
    </w:p>
    <w:p>
      <w:r>
        <w:t>1.</w:t>
      </w:r>
    </w:p>
    <w:p>
      <w:r>
        <w:t>Auf die Beschwerde wird nicht eingetreten.</w:t>
      </w:r>
    </w:p>
    <w:p>
      <w:r>
        <w:t>2.</w:t>
      </w:r>
    </w:p>
    <w:p>
      <w:r>
        <w:t>Es werden keine Gerichtskosten erhoben.</w:t>
      </w:r>
    </w:p>
    <w:p>
      <w:r>
        <w:t>3.</w:t>
      </w:r>
    </w:p>
    <w:p>
      <w:r>
        <w:t>Dieses Urteil wird den Parteien und dem Obergericht Appenzell Ausserrhoden, Einzelrichter, schriftlich mitgeteilt.</w:t>
      </w:r>
    </w:p>
    <w:p>
      <w:r>
        <w:t>Lausanne, 12. November 2015</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