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4A_567/2010 vom 16. Dezember 2010</w:t>
      </w:r>
    </w:p>
    <w:p>
      <w:r>
        <w:t>Bundesgericht, 2010-12-16, FR</w:t>
      </w:r>
    </w:p>
    <w:p>
      <w:r>
        <w:rPr>
          <w:b/>
        </w:rPr>
        <w:t xml:space="preserve">Quelle: </w:t>
      </w:r>
      <w:r>
        <w:t>https://mcp.opencaselaw.ch/entscheid/bger_4A_567_2010</w:t>
      </w:r>
    </w:p>
    <w:p>
      <w:r>
        <w:t>FR: TF 4A_567/2010 du 16 décembre 2010</w:t>
      </w:r>
    </w:p>
    <w:p>
      <w:r>
        <w:t>IT: TF 4A_567/2010 del 16 dicembre 2010</w:t>
      </w:r>
    </w:p>
    <w:p>
      <w:pPr>
        <w:pStyle w:val="Heading2"/>
      </w:pPr>
      <w:r>
        <w:t>Erwägungen</w:t>
      </w:r>
    </w:p>
    <w:p>
      <w:r>
        <w:rPr>
          <w:b/>
        </w:rPr>
        <w:t>E. 1.1</w:t>
      </w:r>
    </w:p>
    <w:p>
      <w:r>
        <w:t>Le recours est dirigé contre un jugement final ( art. 90 LTF ), rendu en matière civile ( art. 72 al. 1 LTF ) et en dernière instance cantonale ( art. 75 al. 1 LTF ). Il est formé par les bailleurs qui ont pris part à l'instance précédente et succombé dans leurs conclusions ( art. 76 al. 1 LTF ). La valeur litigieuse correspond au loyer à acquitter, par la locataire, de la date de la décision attaquée jusqu'au terme de la prolongation contestée ( ATF 113 II 406 consid. 1 p. 407); elle excède le minimum légal de 15'000 fr. prévu en matière de droit du bail à loyer ( art. 74 al. 1 let. a LTF ). Introduit en temps utile (art. 45 al. 1, 48 al. 1 et 100 al. 1 LTF)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seul point litigieux devant le Tribunal fédéral est la prolongation du bail accordée jusqu'au 31 décembre 2011. Les recourants dénoncent à cet égard une violation de l' art. 272 CO , en particulier de l' art. 272 al. 2 let . c CO, qui prévoit la prise en compte par l'autorité compétente, dans la pesée des intérêts, de la situation personnelle, familiale et financière des parties ainsi que de leur comportement.</w:t>
      </w:r>
    </w:p>
    <w:p>
      <w:r>
        <w:t>Les juges cantonaux ont tout d'abord examiné la situation de la société exploitante au regard de sa clientèle et jugé que la société était légitimée à chercher des locaux équivalents dans le même quartier ou plus largement en ville de Genève, tout en relevant que les possibilités de trouver des locaux équivalents - d'une surface d'environ 3'000 m2 - permettant l'exploitation d'un garage-carrosserie, avec une station service, un espace de vente, un magasin et une station de lavage étaient peu nombreuses. Les magistrats ont ensuite considéré la durée déterminée du bail, qui permettait à la locataire de s'organiser suffisamment tôt pour trouver un garage de remplacement et observé qu'aucune démarche allant dans ce sens n'avait été établie, en particulier en ce qui concerne un local de 3'308 m2 situé dans le quartier ... proposé pour un loyer équivalent; les magistrats ont indiqué que les locataires n'avaient fourni aucune explication sur les raisons qui ont motivé leur refus de déménager dans les locaux en question. L'autorité cantonale a par ailleurs relevé qu'il n'était pas établi que la locataire n'avait pas pu amortir les investissements réalisés dans les locaux durant le bail. Dans ces circonstances, la Chambre d'appel a estimé que la difficulté de trouver des locaux équivalents ne permettait pas de fixer une longue prolongation du bail. Elle a toutefois précisé qu'il ne se justifiait pas de refuser toute prolongation au sens de l' art. 272a al. 1 CO . Pour déterminer la durée de la prolongation accordée, les juges cantonaux ont considéré l'importance du projet immobilier découlant de la vente future des parcelles concernées, qui répond à un besoin de logements accru en ville de Genève et qui correspond à un intérêt public manifeste, ainsi que le développement, qualifié de concret et de sérieux, du projet entre 2008 et 2009, même si, au moment de juger la cause, aucune demande d'autorisation de construire n'avait encore été déposée. En tenant compte de ces éléments, l'autorité cantonale a retenu que la surface louée devrait être vidée au 31 décembre 2011 pour permettre au chantier de s'ouvrir, précisant qu'à cette date l'intérêt de la locataire devait céder le pas devant l'intérêt des bailleurs à pouvoir récupérer les locaux en vue du démarrage du chantier.</w:t>
      </w:r>
    </w:p>
    <w:p>
      <w:r>
        <w:rPr>
          <w:b/>
        </w:rPr>
        <w:t>E. 3</w:t>
      </w:r>
    </w:p>
    <w:p>
      <w:r>
        <w:t>Les recourants reprochent à la cour cantonale de n'avoir pas tenu compte, dans la pesée des intérêts, du "comportement procédural abusif" de l'intimée, qui doit se voir imputer les actes de son organe et ayant droit économique, M. B.________. De leur point de vue, la locataire, en plaidant être au bénéfice d'un bail de durée indéterminée et en concluant à la nullité du congé au motif qu'il n'aurait pas été signifié sur formule officielle, a soutenu une thèse qu'elle savait fausse et a tenté par là d'obtenir un avantage auquel elle savait n'avoir aucun droit; ils en veulent pour preuve la constatation cantonale souveraine qui indique que "la volonté réelle et concordante des parties était de conclure un bail de durée fixe de dix ans et non pas un bail congéable à son échéance". Le comportement téméraire de la locataire et les fins indues qu'il poursuit, ajouté aux autres éléments d'appréciation, à savoir la durée d'emblée limitée du contrat, l'absence de tout préjudice financier subi par la locataire, le fait d'avoir renoncé à bénéficier de locaux équivalents et, enfin, le risque de non-réalisation du projet immobilier découlant de la présence de la locataire dans les locaux litigieux, justifient d'annuler l'arrêt entrepris et de refuser toute prolongation du bail.</w:t>
      </w:r>
    </w:p>
    <w:p>
      <w:r>
        <w:t>On ne saurait valablement faire grief à la locataire d'avoir soutenu, dans le cadre du procès intenté aux bailleurs, que le contrat de bail était de durée indéterminée et qu'il devait donc être résilié sur formule officielle, puisqu'il s'agit là précisément de l'objet du litige porté devant les instances cantonales. Si les parties n'avaient pas adopté sur ce point des positions divergentes, il n'y aurait pas eu de procès. Ce n'est d'ailleurs qu'à l'issue de ce dernier que la question a été tranchée: après avoir apprécié les éléments de preuve à disposition, les magistrats cantonaux ont retenu que la réelle et commune volonté des parties était de conclure un bail de durée fixe de dix ans et non pas un bail congéable à son échéance. Dans leur analyse, les magistrats ont du reste relevé l'existence de clauses contractuelles contradictoires, ce qui permet de légitimer la ligne de défense adoptée par la locataire. Le fait, pour cette dernière, d'avoir soutenu la thèse d'un contrat de durée indéterminée ne révèle en rien une attitude répréhensible, qui pourrait lui être imputée. Il ne ressort par ailleurs pas des actes de la cause que la locataire aurait, par son comportement, commis un quelconque abus de droit; aucune conduite procédurale abusive ou téméraire de la locataire ne découle du dossier. C'est donc à tort que les recourants fondent leur critique sur de telles circonstances.</w:t>
      </w:r>
    </w:p>
    <w:p>
      <w:r>
        <w:t>Les recourants reprochent encore à la cour cantonale de n'avoir pas tenu compte, dans leur appréciation, de la durée prévisible d'une éventuelle procédure d'évacuation de la locataire. Ils soutiennent également qu'il serait grossièrement inéquitable de faire supporter aux bailleurs le risque que le projet immobilier ne se réalise pas au motif que l'option de prolongation du bail jusqu'au 31 octobre 2011 figurant dans la promesse de vente signée par ces derniers ne puisse être honorée.</w:t>
      </w:r>
    </w:p>
    <w:p>
      <w:r>
        <w:t>L'éventualité d'une procédure d'évacuation ultérieure ne constitue pas un élément propre au cas particulier, susceptible d'influer sur la fixation de la durée de la prolongation judiciaire du bail. Les recourants semblent manifestement perdre de vue que la procédure évoquée relève de la pure hypothèse. Il ne ressort en effet pas de l'état de fait souverain ( art. 105 al. 1 LTF ) que la locataire ne quittera pas les locaux litigieux à la date prévue et rien au dossier ne permet de le dire. La locataire, qui n'a pas recouru contre le jugement cantonal, a même expressément indiqué, dans le cadre de la détermination déposée en réponse au recours de droit civil, avoir accepté la décision cantonale, qui lui paraît juste et raisonnable (détermination, ad 22, p. 7), ce qui plaide plutôt en faveur d'une libération des lieux le moment venu.</w:t>
      </w:r>
    </w:p>
    <w:p>
      <w:r>
        <w:t>L'option de prolongation du bail jusqu'au 31 octobre 2011 figurant dans la promesse de vente intéresse les rapports noués entre les futurs acquéreurs et les bailleurs, liés par la promesse de vente. Les recourants tentent d'en tirer argument, en indiquant qu'il serait inéquitable de leur faire supporter le risque économique d'une renonciation des futurs acquéreurs à l'échéance susmentionnée. L'argumentation est, une nouvelle fois, dénuée de fondement, dès lors qu'il ne ressort pas du jugement entrepris que le projet immobilier ne se réalisera pas au motif que la prolongation accordée ne coïnciderait pas avec celle relatée dans la promesse de vente. Les magistrats n'ont au demeurant pas omis, dans l'examen de la situation sous l'angle des intérêts des bailleurs, d'évoquer l'option de prolongation mentionnée dans la promesse de vente. Il n'y a donc pas lieu d'accueillir favorablement le grief soulevé.</w:t>
      </w:r>
    </w:p>
    <w:p>
      <w:r>
        <w:t>Les recourants ne remettent pas en cause les autres éléments qui ont fondé l'appréciation cantonale, laquelle est exempte de tout reproche. Cette dernière ménage en effet les intérêts de la locataire, qui bénéficiera en tout d'une prolongation de 3 ans et 4 mois, soit d'un peu plus de la moitié du maximum légal ( art. 272b al. 1 CO ); elle évite par ailleurs de nuire aux intérêts des bailleurs en provoquant un retard dans l'avancement du projet immobilier, étant précisé qu'une libération immédiate des locaux ne leur aurait pas été plus favorable, dès lors que la procédure d'autorisation de construire n'est pas encore en cours et que plusieurs mois s'écouleront nécessairement entre le dépôt de l'autorisation et le début du chantier. Les juges cantonaux ont en outre dûment tenu compte de l'objet particulier du bail, de la durée - déterminée - de ce dernier, des paramètres financiers liés à l'exploitation du garage loué, ainsi que du comportement de la locataire, notamment de l'absence de démarches entreprises pour trouver des locaux de remplacement ( art. 272 al. 2 CO ; ATF 136 III 190 consid. 6 p. 195; 135 III 121 consid. 2 p. 123; 125 III 226 consid. 4b p. 230).</w:t>
      </w:r>
    </w:p>
    <w:p>
      <w:r>
        <w:t>Cela étant, force est de constater que l'autorité cantonale n'a pas abusé du large pouvoir d'appréciation dont elle dispose en la matière ( ATF 136 III 190 consid. 6 p. 195; 135 III 121 consid. 2 p. 123; 125 III 226 consid. 4b p. 230), en ayant accordé une unique prolongation du bail au 31 décembre 2011.</w:t>
      </w:r>
    </w:p>
    <w:p>
      <w:r>
        <w:rPr>
          <w:b/>
        </w:rPr>
        <w:t>E. 4</w:t>
      </w:r>
    </w:p>
    <w:p>
      <w:r>
        <w:t>Sur le vu de ce qui précède, le recours en matière civile ne peut être que rejeté.</w:t>
      </w:r>
    </w:p>
    <w:p>
      <w:r>
        <w:rPr>
          <w:b/>
        </w:rPr>
        <w:t>E. 5</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