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4A_559/2025 vom 27. November 2025</w:t>
      </w:r>
    </w:p>
    <w:p>
      <w:r>
        <w:t>Bundesgericht, 2025-11-27, DE</w:t>
      </w:r>
    </w:p>
    <w:p>
      <w:r>
        <w:rPr>
          <w:b/>
        </w:rPr>
        <w:t xml:space="preserve">Quelle: </w:t>
      </w:r>
      <w:r>
        <w:t>https://mcp.opencaselaw.ch/entscheid/bger_4A_559_2025</w:t>
      </w:r>
    </w:p>
    <w:p>
      <w:r>
        <w:t>FR: TF 4A_559/2025 du 27 novembre 2025</w:t>
      </w:r>
    </w:p>
    <w:p>
      <w:r>
        <w:t>IT: TF 4A_559/2025 del 27 novembre 2025</w:t>
      </w:r>
    </w:p>
    <w:p>
      <w:pPr>
        <w:pStyle w:val="Heading2"/>
      </w:pPr>
      <w:r>
        <w:t>Erwägungen</w:t>
      </w:r>
    </w:p>
    <w:p>
      <w:r>
        <w:rPr>
          <w:b/>
        </w:rPr>
        <w:t>E. 1</w:t>
      </w:r>
    </w:p>
    <w:p>
      <w:r>
        <w:t>Das Regionalgericht Emmental-Oberaargau hiess mit Entscheid vom 31. Juli 2025 das Gesuch des Beschwerdegegners um Ausweisung der Beschwerdeführerin aus ihrer 4,5-Zimmerwohnung in U.________ im Rechtsschutz in klaren Fällen gut. Es verpflichtete die Beschwerdeführerin, diese Wohnung bis am 18. August 2025 zu verlassen.</w:t>
      </w:r>
    </w:p>
    <w:p>
      <w:r>
        <w:t>Gegen diesen Entscheid erhob die Beschwerdeführerin am 11. August 2025 Beschwerde beim Obergericht des Kantons Bern. Sie beantragte, der angefochtene Entscheid sei aufzuheben und seine Vollstreckbarkeit sei auszusetzen. Zugleich ersuchte die Beschwerdeführerin um unentgeltliche Rechtspflege. Mit Entscheid vom 9. Oktober 2025 wies das Obergericht die Beschwerde und das Gesuch um unentgeltliche Rechtspflege ab. Zugleich ordnete es an, dass die Beschwerdeführerin das Mietobjekt bis spätestens zehn Tage nach Zustellung des Beschwerdeentscheides zu verlassen habe.</w:t>
      </w:r>
    </w:p>
    <w:p>
      <w:r>
        <w:t>Dagegen erhebt die Beschwerdeführerin am 3. November 2025 Beschwerde an das Bundesgericht.</w:t>
      </w:r>
    </w:p>
    <w:p>
      <w:r>
        <w:t>Es wurden keine Vernehmlassungen eingeholt.</w:t>
      </w:r>
    </w:p>
    <w:p>
      <w:r>
        <w:t>Mit Präsidialverfügung vom 5. November 2025 wurde das Gesuch der Beschwerdeführerin um Gewährung der aufschiebenden Wirkung abgewiesen.</w:t>
      </w:r>
    </w:p>
    <w:p>
      <w:r>
        <w:rPr>
          <w:b/>
        </w:rPr>
        <w:t>E. 2</w:t>
      </w:r>
    </w:p>
    <w:p>
      <w:r>
        <w:t>Die Eingabe der Beschwerdeführerin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Das Gesuch der Beschwerdeführerin um unentgeltliche Rechtspflege für das bundesgerichtliche Verfahren ist wegen Aussichtslosigkeit abzuweisen ( Art. 64 Abs. 1 BGG ).</w:t>
      </w:r>
    </w:p>
    <w:p>
      <w:r>
        <w:t>Die Beschwerdeführerin wird bei diesem Verfahrensausgang kostenpflichtig ( Art. 66 Abs. 1 BGG ). Dem Beschwerdegegner ist keine Parteientschädigung zuzusprechen,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